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034"/>
        <w:gridCol w:w="4536"/>
      </w:tblGrid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b/>
                <w:bCs/>
                <w:spacing w:val="30"/>
                <w:kern w:val="0"/>
                <w14:ligatures w14:val="none"/>
              </w:rPr>
              <w:t>時間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b/>
                <w:bCs/>
                <w:spacing w:val="30"/>
                <w:kern w:val="0"/>
                <w14:ligatures w14:val="none"/>
              </w:rPr>
              <w:t>課程內容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b/>
                <w:bCs/>
                <w:spacing w:val="30"/>
                <w:kern w:val="0"/>
                <w14:ligatures w14:val="none"/>
              </w:rPr>
              <w:t>師資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8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45~9:00</w:t>
            </w:r>
          </w:p>
        </w:tc>
        <w:tc>
          <w:tcPr>
            <w:tcW w:w="7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報到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9:00~9:05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長官及普查單位致詞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Default="00045D88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高雄市立歷史博物館</w:t>
            </w:r>
            <w:bookmarkStart w:id="0" w:name="_GoBack"/>
            <w:bookmarkEnd w:id="0"/>
          </w:p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赤山文衡殿董事長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9:05~9:10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執行單位介紹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b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b/>
                <w:spacing w:val="30"/>
                <w:kern w:val="0"/>
                <w14:ligatures w14:val="none"/>
              </w:rPr>
              <w:t>莊研育老師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09: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1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0-10: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2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</w:t>
            </w:r>
          </w:p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997816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寺廟文物普查的意義與運用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b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b/>
                <w:spacing w:val="30"/>
                <w:kern w:val="0"/>
                <w14:ligatures w14:val="none"/>
              </w:rPr>
              <w:t>李建緯教授</w:t>
            </w:r>
          </w:p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逢甲大學文化與社會創新碩士學程教授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10: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2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0-10: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3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</w:t>
            </w:r>
          </w:p>
        </w:tc>
        <w:tc>
          <w:tcPr>
            <w:tcW w:w="7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休息</w:t>
            </w:r>
            <w:r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時間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10: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3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0-1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1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2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寺廟文物普查的禁忌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b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b/>
                <w:spacing w:val="30"/>
                <w:kern w:val="0"/>
                <w14:ligatures w14:val="none"/>
              </w:rPr>
              <w:t>莊研育老師</w:t>
            </w:r>
          </w:p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財團法人鹿港文教基金會董事長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11:20~12:20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大鳳山地區文史概述</w:t>
            </w:r>
          </w:p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赤山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文衡殿發展概述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b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b/>
                <w:spacing w:val="30"/>
                <w:kern w:val="0"/>
                <w14:ligatures w14:val="none"/>
              </w:rPr>
              <w:t>李橙安</w:t>
            </w:r>
          </w:p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鳳山社區大學校長</w:t>
            </w:r>
          </w:p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b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b/>
                <w:spacing w:val="30"/>
                <w:kern w:val="0"/>
                <w14:ligatures w14:val="none"/>
              </w:rPr>
              <w:t>邱延洲老師</w:t>
            </w:r>
          </w:p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成功大學人文社會科學中心博士後研究員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12: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2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0-13: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3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</w:t>
            </w:r>
          </w:p>
        </w:tc>
        <w:tc>
          <w:tcPr>
            <w:tcW w:w="7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午餐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13: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3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0-14: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0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進入普查場域前的工作實務分享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b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b/>
                <w:spacing w:val="30"/>
                <w:kern w:val="0"/>
                <w14:ligatures w14:val="none"/>
              </w:rPr>
              <w:t>施淑鈴</w:t>
            </w:r>
          </w:p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逢甲大學歷史與文物研究所碩士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14: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0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0-1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5:45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文物檢視記錄實作(學員分組參與)-文物現場如何作持物、測量、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記錄、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攝影等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b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b/>
                <w:spacing w:val="30"/>
                <w:kern w:val="0"/>
                <w14:ligatures w14:val="none"/>
              </w:rPr>
              <w:t>陳遵旭</w:t>
            </w:r>
            <w:r w:rsidRPr="002A3B11">
              <w:rPr>
                <w:rFonts w:ascii="標楷體" w:eastAsia="標楷體" w:hAnsi="標楷體" w:cs="新細明體" w:hint="eastAsia"/>
                <w:b/>
                <w:spacing w:val="30"/>
                <w:kern w:val="0"/>
                <w14:ligatures w14:val="none"/>
              </w:rPr>
              <w:t>、</w:t>
            </w:r>
            <w:r w:rsidRPr="002A3B11">
              <w:rPr>
                <w:rFonts w:ascii="標楷體" w:eastAsia="標楷體" w:hAnsi="標楷體" w:cs="新細明體"/>
                <w:b/>
                <w:spacing w:val="30"/>
                <w:kern w:val="0"/>
                <w14:ligatures w14:val="none"/>
              </w:rPr>
              <w:t>賴怡慈、</w:t>
            </w:r>
            <w:r w:rsidRPr="002A3B11">
              <w:rPr>
                <w:rFonts w:ascii="標楷體" w:eastAsia="標楷體" w:hAnsi="標楷體" w:cs="新細明體" w:hint="eastAsia"/>
                <w:b/>
                <w:spacing w:val="30"/>
                <w:kern w:val="0"/>
                <w14:ligatures w14:val="none"/>
              </w:rPr>
              <w:t>李博揚</w:t>
            </w:r>
          </w:p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b/>
                <w:spacing w:val="30"/>
                <w:kern w:val="0"/>
                <w14:ligatures w14:val="none"/>
              </w:rPr>
              <w:t>吳</w:t>
            </w:r>
            <w:r w:rsidRPr="002A3B11">
              <w:rPr>
                <w:rFonts w:ascii="標楷體" w:eastAsia="標楷體" w:hAnsi="標楷體" w:cs="新細明體" w:hint="eastAsia"/>
                <w:b/>
                <w:spacing w:val="30"/>
                <w:kern w:val="0"/>
                <w14:ligatures w14:val="none"/>
              </w:rPr>
              <w:t>孟錡</w:t>
            </w:r>
          </w:p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逢甲大學歷史與文物研究所碩士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5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:4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5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-16: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15</w:t>
            </w:r>
          </w:p>
        </w:tc>
        <w:tc>
          <w:tcPr>
            <w:tcW w:w="7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與會交流</w:t>
            </w:r>
          </w:p>
        </w:tc>
      </w:tr>
      <w:tr w:rsidR="00CF092F" w:rsidRPr="002A3B11" w:rsidTr="008B6B8B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16:</w:t>
            </w:r>
            <w:r w:rsidRPr="002A3B11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15</w:t>
            </w: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~</w:t>
            </w:r>
          </w:p>
        </w:tc>
        <w:tc>
          <w:tcPr>
            <w:tcW w:w="7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F092F" w:rsidRPr="002A3B11" w:rsidRDefault="00CF092F" w:rsidP="008B6B8B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2A3B11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賦歸 </w:t>
            </w:r>
          </w:p>
        </w:tc>
      </w:tr>
    </w:tbl>
    <w:p w:rsidR="00383FCE" w:rsidRDefault="00383FCE"/>
    <w:sectPr w:rsidR="00383F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2F" w:rsidRDefault="00CF092F" w:rsidP="00CF092F">
      <w:pPr>
        <w:spacing w:after="0" w:line="240" w:lineRule="auto"/>
      </w:pPr>
      <w:r>
        <w:separator/>
      </w:r>
    </w:p>
  </w:endnote>
  <w:endnote w:type="continuationSeparator" w:id="0">
    <w:p w:rsidR="00CF092F" w:rsidRDefault="00CF092F" w:rsidP="00CF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2F" w:rsidRDefault="00CF092F" w:rsidP="00CF092F">
      <w:pPr>
        <w:spacing w:after="0" w:line="240" w:lineRule="auto"/>
      </w:pPr>
      <w:r>
        <w:separator/>
      </w:r>
    </w:p>
  </w:footnote>
  <w:footnote w:type="continuationSeparator" w:id="0">
    <w:p w:rsidR="00CF092F" w:rsidRDefault="00CF092F" w:rsidP="00CF0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7D"/>
    <w:rsid w:val="00045D88"/>
    <w:rsid w:val="001F48EC"/>
    <w:rsid w:val="00383FCE"/>
    <w:rsid w:val="004503BA"/>
    <w:rsid w:val="00AE7B7D"/>
    <w:rsid w:val="00BD3D18"/>
    <w:rsid w:val="00CF092F"/>
    <w:rsid w:val="00E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270AD7-8080-497B-84E4-0EB7507C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2F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92F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  <w14:ligatures w14:val="none"/>
    </w:rPr>
  </w:style>
  <w:style w:type="character" w:customStyle="1" w:styleId="a4">
    <w:name w:val="頁首 字元"/>
    <w:basedOn w:val="a0"/>
    <w:link w:val="a3"/>
    <w:uiPriority w:val="99"/>
    <w:rsid w:val="00CF09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92F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CF09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dcterms:created xsi:type="dcterms:W3CDTF">2025-07-22T02:54:00Z</dcterms:created>
  <dcterms:modified xsi:type="dcterms:W3CDTF">2025-07-22T03:04:00Z</dcterms:modified>
</cp:coreProperties>
</file>