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05C2" w14:textId="77777777" w:rsidR="00B56EFC" w:rsidRDefault="00B56EFC" w:rsidP="00B56EFC">
      <w:pPr>
        <w:ind w:firstLineChars="300" w:firstLine="720"/>
        <w:rPr>
          <w:rFonts w:ascii="標楷體" w:eastAsia="標楷體" w:hAnsi="標楷體"/>
          <w:b/>
          <w:bCs/>
          <w:sz w:val="28"/>
          <w:szCs w:val="28"/>
        </w:rPr>
      </w:pPr>
      <w:r>
        <w:rPr>
          <w:noProof/>
        </w:rPr>
        <w:drawing>
          <wp:anchor distT="0" distB="0" distL="114300" distR="114300" simplePos="0" relativeHeight="251658240" behindDoc="0" locked="0" layoutInCell="1" allowOverlap="1" wp14:anchorId="2D53543B" wp14:editId="6748068E">
            <wp:simplePos x="0" y="0"/>
            <wp:positionH relativeFrom="column">
              <wp:posOffset>101600</wp:posOffset>
            </wp:positionH>
            <wp:positionV relativeFrom="paragraph">
              <wp:posOffset>0</wp:posOffset>
            </wp:positionV>
            <wp:extent cx="913765" cy="711200"/>
            <wp:effectExtent l="0" t="0" r="635" b="0"/>
            <wp:wrapThrough wrapText="bothSides">
              <wp:wrapPolygon edited="0">
                <wp:start x="0" y="0"/>
                <wp:lineTo x="0" y="20829"/>
                <wp:lineTo x="21165" y="20829"/>
                <wp:lineTo x="21165" y="0"/>
                <wp:lineTo x="0" y="0"/>
              </wp:wrapPolygon>
            </wp:wrapThrough>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765" cy="711200"/>
                    </a:xfrm>
                    <a:prstGeom prst="rect">
                      <a:avLst/>
                    </a:prstGeom>
                    <a:noFill/>
                    <a:ln>
                      <a:noFill/>
                    </a:ln>
                  </pic:spPr>
                </pic:pic>
              </a:graphicData>
            </a:graphic>
            <wp14:sizeRelV relativeFrom="margin">
              <wp14:pctHeight>0</wp14:pctHeight>
            </wp14:sizeRelV>
          </wp:anchor>
        </w:drawing>
      </w:r>
      <w:r w:rsidR="00BD16F2" w:rsidRPr="00272CB0">
        <w:rPr>
          <w:rFonts w:ascii="標楷體" w:eastAsia="標楷體" w:hAnsi="標楷體" w:hint="eastAsia"/>
          <w:b/>
          <w:bCs/>
          <w:sz w:val="28"/>
          <w:szCs w:val="28"/>
        </w:rPr>
        <w:t>114年彰化縣社工師公會</w:t>
      </w:r>
    </w:p>
    <w:p w14:paraId="5085729D" w14:textId="612713F8" w:rsidR="000B1554" w:rsidRPr="00272CB0" w:rsidRDefault="00BD16F2">
      <w:pPr>
        <w:rPr>
          <w:rFonts w:ascii="標楷體" w:eastAsia="標楷體" w:hAnsi="標楷體"/>
          <w:b/>
          <w:bCs/>
          <w:sz w:val="28"/>
          <w:szCs w:val="28"/>
        </w:rPr>
      </w:pPr>
      <w:r w:rsidRPr="00272CB0">
        <w:rPr>
          <w:rFonts w:ascii="標楷體" w:eastAsia="標楷體" w:hAnsi="標楷體" w:hint="eastAsia"/>
          <w:b/>
          <w:bCs/>
          <w:sz w:val="28"/>
          <w:szCs w:val="28"/>
        </w:rPr>
        <w:t>「創傷知情</w:t>
      </w:r>
      <w:r w:rsidR="009E237A" w:rsidRPr="00272CB0">
        <w:rPr>
          <w:rFonts w:ascii="標楷體" w:eastAsia="標楷體" w:hAnsi="標楷體" w:hint="eastAsia"/>
          <w:b/>
          <w:bCs/>
          <w:sz w:val="28"/>
          <w:szCs w:val="28"/>
        </w:rPr>
        <w:t>照護</w:t>
      </w:r>
      <w:r w:rsidR="00681D00" w:rsidRPr="00272CB0">
        <w:rPr>
          <w:rFonts w:ascii="標楷體" w:eastAsia="標楷體" w:hAnsi="標楷體" w:hint="eastAsia"/>
          <w:b/>
          <w:bCs/>
          <w:sz w:val="28"/>
          <w:szCs w:val="28"/>
        </w:rPr>
        <w:t>全人關懷</w:t>
      </w:r>
      <w:r w:rsidRPr="00272CB0">
        <w:rPr>
          <w:rFonts w:ascii="標楷體" w:eastAsia="標楷體" w:hAnsi="標楷體" w:hint="eastAsia"/>
          <w:b/>
          <w:bCs/>
          <w:sz w:val="28"/>
          <w:szCs w:val="28"/>
        </w:rPr>
        <w:t>」工作坊</w:t>
      </w:r>
    </w:p>
    <w:p w14:paraId="4C92AF52" w14:textId="3A87B633" w:rsidR="001E5131" w:rsidRPr="00272CB0" w:rsidRDefault="001E5131" w:rsidP="00B56EFC">
      <w:pPr>
        <w:pStyle w:val="Web"/>
        <w:rPr>
          <w:rFonts w:ascii="標楷體" w:eastAsia="標楷體" w:hAnsi="標楷體"/>
          <w:b/>
          <w:bCs/>
          <w:sz w:val="28"/>
          <w:szCs w:val="28"/>
        </w:rPr>
      </w:pPr>
      <w:r w:rsidRPr="00272CB0">
        <w:rPr>
          <w:rFonts w:ascii="標楷體" w:eastAsia="標楷體" w:hAnsi="標楷體" w:hint="eastAsia"/>
          <w:b/>
          <w:bCs/>
          <w:sz w:val="28"/>
          <w:szCs w:val="28"/>
        </w:rPr>
        <w:t>一、緣起</w:t>
      </w:r>
    </w:p>
    <w:p w14:paraId="290E1EFB" w14:textId="7030D62E" w:rsidR="00CE18BC" w:rsidRPr="00272CB0" w:rsidRDefault="00CE18BC" w:rsidP="00D32FCB">
      <w:pPr>
        <w:snapToGrid w:val="0"/>
        <w:spacing w:after="0" w:line="360" w:lineRule="auto"/>
        <w:jc w:val="both"/>
        <w:rPr>
          <w:rFonts w:ascii="標楷體" w:eastAsia="標楷體" w:hAnsi="標楷體"/>
          <w:sz w:val="28"/>
          <w:szCs w:val="28"/>
        </w:rPr>
      </w:pPr>
      <w:r w:rsidRPr="00272CB0">
        <w:rPr>
          <w:rFonts w:ascii="標楷體" w:eastAsia="標楷體" w:hAnsi="標楷體" w:hint="eastAsia"/>
          <w:sz w:val="28"/>
          <w:szCs w:val="28"/>
        </w:rPr>
        <w:t xml:space="preserve">   </w:t>
      </w:r>
      <w:r w:rsidR="001E5131" w:rsidRPr="00272CB0">
        <w:rPr>
          <w:rFonts w:ascii="標楷體" w:eastAsia="標楷體" w:hAnsi="標楷體" w:hint="eastAsia"/>
          <w:sz w:val="28"/>
          <w:szCs w:val="28"/>
        </w:rPr>
        <w:t xml:space="preserve"> 創傷知情（trauma-informed）是當前用來針對創傷進行介入的取向之一。創傷知情強調需要去辨認生活中可能為個體帶來的各種創傷經驗，並且正視這些創傷經驗對個體的影響，以及如何回應這些創傷，最終建構一個創傷知情的情境。據此，創傷知情的4R架構被彙整出來用以針對個體進行介入。這4R分別為：Realize（理解創傷）、Recognize（辨識創傷）、Respond（回應創傷）、Resist Re-traumatize（防止再度受創）。本課程將對創傷知情的4R架構進行探討，透過理論講述、實務操作與體驗、案例分享與討論，協助成員從深入淺出得了解兒童與青少年創傷知情的實務工作。</w:t>
      </w:r>
    </w:p>
    <w:p w14:paraId="42AAF99C" w14:textId="28A4D6FB" w:rsidR="00834C20" w:rsidRPr="00272CB0" w:rsidRDefault="001E5131" w:rsidP="001E5131">
      <w:pPr>
        <w:rPr>
          <w:rFonts w:ascii="標楷體" w:eastAsia="標楷體" w:hAnsi="標楷體"/>
          <w:sz w:val="28"/>
          <w:szCs w:val="28"/>
        </w:rPr>
      </w:pPr>
      <w:r w:rsidRPr="00272CB0">
        <w:rPr>
          <w:rFonts w:ascii="標楷體" w:eastAsia="標楷體" w:hAnsi="標楷體" w:hint="eastAsia"/>
          <w:sz w:val="28"/>
          <w:szCs w:val="28"/>
        </w:rPr>
        <w:t>二、</w:t>
      </w:r>
      <w:r w:rsidR="003B008C" w:rsidRPr="00272CB0">
        <w:rPr>
          <w:rFonts w:ascii="標楷體" w:eastAsia="標楷體" w:hAnsi="標楷體" w:hint="eastAsia"/>
          <w:sz w:val="28"/>
          <w:szCs w:val="28"/>
        </w:rPr>
        <w:t>課程目標</w:t>
      </w:r>
    </w:p>
    <w:p w14:paraId="275F373E" w14:textId="77777777" w:rsidR="00F2101C" w:rsidRPr="00272CB0" w:rsidRDefault="00ED3D9C" w:rsidP="00D32FCB">
      <w:pPr>
        <w:spacing w:line="360" w:lineRule="auto"/>
        <w:rPr>
          <w:rFonts w:ascii="標楷體" w:eastAsia="標楷體" w:hAnsi="標楷體" w:cs="Segoe UI Symbol" w:hint="eastAsia"/>
          <w:sz w:val="28"/>
          <w:szCs w:val="28"/>
        </w:rPr>
      </w:pPr>
      <w:r w:rsidRPr="00272CB0">
        <w:rPr>
          <w:rFonts w:ascii="標楷體" w:eastAsia="標楷體" w:hAnsi="標楷體" w:cs="Segoe UI Symbol" w:hint="eastAsia"/>
          <w:sz w:val="28"/>
          <w:szCs w:val="28"/>
        </w:rPr>
        <w:t xml:space="preserve">  </w:t>
      </w:r>
      <w:r w:rsidR="00F2101C" w:rsidRPr="00272CB0">
        <w:rPr>
          <w:rFonts w:ascii="標楷體" w:eastAsia="標楷體" w:hAnsi="標楷體" w:cs="Segoe UI Symbol" w:hint="eastAsia"/>
          <w:sz w:val="28"/>
          <w:szCs w:val="28"/>
        </w:rPr>
        <w:t>(一) 建立學員關於創傷知情的概念與知識。</w:t>
      </w:r>
    </w:p>
    <w:p w14:paraId="0AD6FA34" w14:textId="77777777" w:rsidR="00F2101C" w:rsidRPr="00272CB0" w:rsidRDefault="00F2101C" w:rsidP="00D32FCB">
      <w:pPr>
        <w:spacing w:line="360" w:lineRule="auto"/>
        <w:ind w:firstLineChars="100" w:firstLine="280"/>
        <w:rPr>
          <w:rFonts w:ascii="標楷體" w:eastAsia="標楷體" w:hAnsi="標楷體" w:cs="Segoe UI Symbol" w:hint="eastAsia"/>
          <w:sz w:val="28"/>
          <w:szCs w:val="28"/>
        </w:rPr>
      </w:pPr>
      <w:r w:rsidRPr="00272CB0">
        <w:rPr>
          <w:rFonts w:ascii="標楷體" w:eastAsia="標楷體" w:hAnsi="標楷體" w:cs="Segoe UI Symbol" w:hint="eastAsia"/>
          <w:sz w:val="28"/>
          <w:szCs w:val="28"/>
        </w:rPr>
        <w:t>(二) 提升學員創傷知情的能力。</w:t>
      </w:r>
    </w:p>
    <w:p w14:paraId="02ADB5CF" w14:textId="3CBC4446" w:rsidR="00834C20" w:rsidRPr="00272CB0" w:rsidRDefault="00F2101C" w:rsidP="00D32FCB">
      <w:pPr>
        <w:spacing w:line="360" w:lineRule="auto"/>
        <w:ind w:firstLineChars="100" w:firstLine="280"/>
        <w:rPr>
          <w:rFonts w:ascii="標楷體" w:eastAsia="標楷體" w:hAnsi="標楷體"/>
          <w:b/>
          <w:bCs/>
          <w:sz w:val="28"/>
          <w:szCs w:val="28"/>
        </w:rPr>
      </w:pPr>
      <w:r w:rsidRPr="00272CB0">
        <w:rPr>
          <w:rFonts w:ascii="標楷體" w:eastAsia="標楷體" w:hAnsi="標楷體" w:cs="Segoe UI Symbol" w:hint="eastAsia"/>
          <w:sz w:val="28"/>
          <w:szCs w:val="28"/>
        </w:rPr>
        <w:t>(三) 協助學員 學習穩定服務對象或助人者身心的實作方法。</w:t>
      </w:r>
    </w:p>
    <w:p w14:paraId="6FE52032" w14:textId="03472BAF" w:rsidR="00B33405" w:rsidRPr="00D32FCB" w:rsidRDefault="00834C20" w:rsidP="001E5131">
      <w:pPr>
        <w:rPr>
          <w:rFonts w:ascii="標楷體" w:eastAsia="標楷體" w:hAnsi="標楷體"/>
          <w:sz w:val="28"/>
          <w:szCs w:val="28"/>
        </w:rPr>
      </w:pPr>
      <w:r w:rsidRPr="00D32FCB">
        <w:rPr>
          <w:rFonts w:ascii="標楷體" w:eastAsia="標楷體" w:hAnsi="標楷體" w:hint="eastAsia"/>
          <w:sz w:val="28"/>
          <w:szCs w:val="28"/>
        </w:rPr>
        <w:t>三、</w:t>
      </w:r>
      <w:r w:rsidR="00B33405" w:rsidRPr="00D32FCB">
        <w:rPr>
          <w:rFonts w:ascii="標楷體" w:eastAsia="標楷體" w:hAnsi="標楷體" w:hint="eastAsia"/>
          <w:sz w:val="28"/>
          <w:szCs w:val="28"/>
        </w:rPr>
        <w:t>主辦單位：彰化縣社工師公會</w:t>
      </w:r>
    </w:p>
    <w:p w14:paraId="451B2341" w14:textId="0DF01449" w:rsidR="00ED3D9C" w:rsidRPr="00D32FCB" w:rsidRDefault="00B33405" w:rsidP="001E5131">
      <w:pPr>
        <w:rPr>
          <w:rFonts w:ascii="標楷體" w:eastAsia="標楷體" w:hAnsi="標楷體"/>
          <w:sz w:val="28"/>
          <w:szCs w:val="28"/>
        </w:rPr>
      </w:pPr>
      <w:r w:rsidRPr="00D32FCB">
        <w:rPr>
          <w:rFonts w:ascii="標楷體" w:eastAsia="標楷體" w:hAnsi="標楷體" w:hint="eastAsia"/>
          <w:sz w:val="28"/>
          <w:szCs w:val="28"/>
        </w:rPr>
        <w:t>四、</w:t>
      </w:r>
      <w:r w:rsidR="001E5131" w:rsidRPr="00D32FCB">
        <w:rPr>
          <w:rFonts w:ascii="標楷體" w:eastAsia="標楷體" w:hAnsi="標楷體" w:hint="eastAsia"/>
          <w:sz w:val="28"/>
          <w:szCs w:val="28"/>
        </w:rPr>
        <w:t>研習時間</w:t>
      </w:r>
    </w:p>
    <w:p w14:paraId="70AA0C97" w14:textId="6CE532DF" w:rsidR="00ED3D9C" w:rsidRPr="00D32FCB" w:rsidRDefault="00ED3D9C" w:rsidP="001E5131">
      <w:pPr>
        <w:rPr>
          <w:rFonts w:ascii="標楷體" w:eastAsia="標楷體" w:hAnsi="標楷體"/>
          <w:sz w:val="28"/>
          <w:szCs w:val="28"/>
        </w:rPr>
      </w:pPr>
      <w:r w:rsidRPr="00D32FCB">
        <w:rPr>
          <w:rFonts w:ascii="標楷體" w:eastAsia="標楷體" w:hAnsi="標楷體" w:hint="eastAsia"/>
          <w:sz w:val="28"/>
          <w:szCs w:val="28"/>
        </w:rPr>
        <w:t xml:space="preserve">    114</w:t>
      </w:r>
      <w:r w:rsidR="001E5131" w:rsidRPr="00D32FCB">
        <w:rPr>
          <w:rFonts w:ascii="標楷體" w:eastAsia="標楷體" w:hAnsi="標楷體" w:hint="eastAsia"/>
          <w:sz w:val="28"/>
          <w:szCs w:val="28"/>
        </w:rPr>
        <w:t>年07月26日(六) 09:30～16:30，6小時。</w:t>
      </w:r>
    </w:p>
    <w:p w14:paraId="57920B1F" w14:textId="77777777" w:rsidR="00ED3D9C" w:rsidRPr="00D32FCB" w:rsidRDefault="00ED3D9C" w:rsidP="001E5131">
      <w:pPr>
        <w:rPr>
          <w:rFonts w:ascii="標楷體" w:eastAsia="標楷體" w:hAnsi="標楷體"/>
          <w:sz w:val="28"/>
          <w:szCs w:val="28"/>
        </w:rPr>
      </w:pPr>
      <w:r w:rsidRPr="00D32FCB">
        <w:rPr>
          <w:rFonts w:ascii="標楷體" w:eastAsia="標楷體" w:hAnsi="標楷體" w:hint="eastAsia"/>
          <w:sz w:val="28"/>
          <w:szCs w:val="28"/>
        </w:rPr>
        <w:lastRenderedPageBreak/>
        <w:t>五、</w:t>
      </w:r>
      <w:r w:rsidR="001E5131" w:rsidRPr="00D32FCB">
        <w:rPr>
          <w:rFonts w:ascii="標楷體" w:eastAsia="標楷體" w:hAnsi="標楷體" w:hint="eastAsia"/>
          <w:sz w:val="28"/>
          <w:szCs w:val="28"/>
        </w:rPr>
        <w:t>研習地點</w:t>
      </w:r>
    </w:p>
    <w:p w14:paraId="3401B2A0" w14:textId="75AAC3CA" w:rsidR="001E5131" w:rsidRPr="00D32FCB" w:rsidRDefault="00ED3D9C" w:rsidP="001E5131">
      <w:pPr>
        <w:rPr>
          <w:rFonts w:ascii="標楷體" w:eastAsia="標楷體" w:hAnsi="標楷體"/>
          <w:sz w:val="28"/>
          <w:szCs w:val="28"/>
        </w:rPr>
      </w:pPr>
      <w:r w:rsidRPr="00D32FCB">
        <w:rPr>
          <w:rFonts w:ascii="標楷體" w:eastAsia="標楷體" w:hAnsi="標楷體" w:hint="eastAsia"/>
          <w:sz w:val="28"/>
          <w:szCs w:val="28"/>
        </w:rPr>
        <w:t xml:space="preserve">    </w:t>
      </w:r>
      <w:r w:rsidR="001E5131" w:rsidRPr="00D32FCB">
        <w:rPr>
          <w:rFonts w:ascii="標楷體" w:eastAsia="標楷體" w:hAnsi="標楷體" w:hint="eastAsia"/>
          <w:sz w:val="28"/>
          <w:szCs w:val="28"/>
        </w:rPr>
        <w:t>彰化縣溪湖鎮德華街37號3樓</w:t>
      </w:r>
      <w:r w:rsidR="00397F02" w:rsidRPr="00D32FCB">
        <w:rPr>
          <w:rFonts w:ascii="標楷體" w:eastAsia="標楷體" w:hAnsi="標楷體" w:hint="eastAsia"/>
          <w:sz w:val="28"/>
          <w:szCs w:val="28"/>
        </w:rPr>
        <w:t>(彰化縣兒少福利服務中心)</w:t>
      </w:r>
    </w:p>
    <w:p w14:paraId="5459628E" w14:textId="77777777" w:rsidR="00D32FCB" w:rsidRPr="00D32FCB" w:rsidRDefault="004777A2" w:rsidP="00834C20">
      <w:pPr>
        <w:rPr>
          <w:rFonts w:ascii="標楷體" w:eastAsia="標楷體" w:hAnsi="標楷體"/>
          <w:sz w:val="28"/>
          <w:szCs w:val="28"/>
        </w:rPr>
      </w:pPr>
      <w:r w:rsidRPr="00D32FCB">
        <w:rPr>
          <w:rFonts w:ascii="標楷體" w:eastAsia="標楷體" w:hAnsi="標楷體" w:hint="eastAsia"/>
          <w:sz w:val="28"/>
          <w:szCs w:val="28"/>
        </w:rPr>
        <w:t>六</w:t>
      </w:r>
      <w:r w:rsidR="00834C20" w:rsidRPr="00D32FCB">
        <w:rPr>
          <w:rFonts w:ascii="標楷體" w:eastAsia="標楷體" w:hAnsi="標楷體" w:hint="eastAsia"/>
          <w:sz w:val="28"/>
          <w:szCs w:val="28"/>
        </w:rPr>
        <w:t>、</w:t>
      </w:r>
      <w:r w:rsidR="00397F02" w:rsidRPr="00D32FCB">
        <w:rPr>
          <w:rFonts w:ascii="標楷體" w:eastAsia="標楷體" w:hAnsi="標楷體" w:hint="eastAsia"/>
          <w:sz w:val="28"/>
          <w:szCs w:val="28"/>
        </w:rPr>
        <w:t>參加對象：</w:t>
      </w:r>
    </w:p>
    <w:p w14:paraId="0A6FE8A5" w14:textId="77777777" w:rsidR="00D32FCB" w:rsidRDefault="00397F02" w:rsidP="00D32FCB">
      <w:pPr>
        <w:snapToGrid w:val="0"/>
        <w:spacing w:after="0" w:line="360" w:lineRule="auto"/>
        <w:ind w:firstLineChars="200" w:firstLine="560"/>
        <w:jc w:val="both"/>
        <w:rPr>
          <w:rFonts w:ascii="標楷體" w:eastAsia="標楷體" w:hAnsi="標楷體"/>
          <w:sz w:val="28"/>
          <w:szCs w:val="28"/>
        </w:rPr>
      </w:pPr>
      <w:r w:rsidRPr="00D32FCB">
        <w:rPr>
          <w:rFonts w:ascii="標楷體" w:eastAsia="標楷體" w:hAnsi="標楷體" w:hint="eastAsia"/>
          <w:sz w:val="28"/>
          <w:szCs w:val="28"/>
        </w:rPr>
        <w:t>彰化縣社會工作</w:t>
      </w:r>
      <w:r w:rsidR="0098396E" w:rsidRPr="00D32FCB">
        <w:rPr>
          <w:rFonts w:ascii="標楷體" w:eastAsia="標楷體" w:hAnsi="標楷體" w:hint="eastAsia"/>
          <w:sz w:val="28"/>
          <w:szCs w:val="28"/>
        </w:rPr>
        <w:t>師公會及其他相關</w:t>
      </w:r>
      <w:r w:rsidRPr="00D32FCB">
        <w:rPr>
          <w:rFonts w:ascii="標楷體" w:eastAsia="標楷體" w:hAnsi="標楷體" w:hint="eastAsia"/>
          <w:sz w:val="28"/>
          <w:szCs w:val="28"/>
        </w:rPr>
        <w:t>實務工作者</w:t>
      </w:r>
      <w:r w:rsidR="00DB25B0" w:rsidRPr="00D32FCB">
        <w:rPr>
          <w:rFonts w:ascii="標楷體" w:eastAsia="標楷體" w:hAnsi="標楷體" w:hint="eastAsia"/>
          <w:sz w:val="28"/>
          <w:szCs w:val="28"/>
        </w:rPr>
        <w:t>50</w:t>
      </w:r>
      <w:r w:rsidR="003B008C" w:rsidRPr="00D32FCB">
        <w:rPr>
          <w:rFonts w:ascii="標楷體" w:eastAsia="標楷體" w:hAnsi="標楷體" w:hint="eastAsia"/>
          <w:sz w:val="28"/>
          <w:szCs w:val="28"/>
        </w:rPr>
        <w:t>人</w:t>
      </w:r>
      <w:r w:rsidR="0098396E" w:rsidRPr="00D32FCB">
        <w:rPr>
          <w:rFonts w:ascii="標楷體" w:eastAsia="標楷體" w:hAnsi="標楷體" w:hint="eastAsia"/>
          <w:sz w:val="28"/>
          <w:szCs w:val="28"/>
        </w:rPr>
        <w:t>，本會會員</w:t>
      </w:r>
    </w:p>
    <w:p w14:paraId="0FF44ACB" w14:textId="77777777" w:rsidR="00D32FCB" w:rsidRDefault="0098396E" w:rsidP="00D32FCB">
      <w:pPr>
        <w:snapToGrid w:val="0"/>
        <w:spacing w:after="0" w:line="360" w:lineRule="auto"/>
        <w:ind w:firstLineChars="200" w:firstLine="560"/>
        <w:jc w:val="both"/>
        <w:rPr>
          <w:rFonts w:ascii="標楷體" w:eastAsia="標楷體" w:hAnsi="標楷體"/>
          <w:sz w:val="28"/>
          <w:szCs w:val="28"/>
        </w:rPr>
      </w:pPr>
      <w:r w:rsidRPr="00D32FCB">
        <w:rPr>
          <w:rFonts w:ascii="標楷體" w:eastAsia="標楷體" w:hAnsi="標楷體" w:hint="eastAsia"/>
          <w:sz w:val="28"/>
          <w:szCs w:val="28"/>
        </w:rPr>
        <w:t>優先錄取，其他</w:t>
      </w:r>
      <w:r w:rsidR="003B008C" w:rsidRPr="00D32FCB">
        <w:rPr>
          <w:rFonts w:ascii="標楷體" w:eastAsia="標楷體" w:hAnsi="標楷體" w:hint="eastAsia"/>
          <w:sz w:val="28"/>
          <w:szCs w:val="28"/>
        </w:rPr>
        <w:t>非</w:t>
      </w:r>
      <w:r w:rsidR="00397F02" w:rsidRPr="00D32FCB">
        <w:rPr>
          <w:rFonts w:ascii="標楷體" w:eastAsia="標楷體" w:hAnsi="標楷體" w:hint="eastAsia"/>
          <w:sz w:val="28"/>
          <w:szCs w:val="28"/>
        </w:rPr>
        <w:t>人</w:t>
      </w:r>
      <w:r w:rsidR="00067462" w:rsidRPr="00D32FCB">
        <w:rPr>
          <w:rFonts w:ascii="標楷體" w:eastAsia="標楷體" w:hAnsi="標楷體" w:hint="eastAsia"/>
          <w:sz w:val="28"/>
          <w:szCs w:val="28"/>
        </w:rPr>
        <w:t>員</w:t>
      </w:r>
      <w:r w:rsidRPr="00D32FCB">
        <w:rPr>
          <w:rFonts w:ascii="標楷體" w:eastAsia="標楷體" w:hAnsi="標楷體" w:hint="eastAsia"/>
          <w:sz w:val="28"/>
          <w:szCs w:val="28"/>
        </w:rPr>
        <w:t>本會保有審查權</w:t>
      </w:r>
      <w:r w:rsidR="00067462" w:rsidRPr="00D32FCB">
        <w:rPr>
          <w:rFonts w:ascii="標楷體" w:eastAsia="標楷體" w:hAnsi="標楷體" w:hint="eastAsia"/>
          <w:sz w:val="28"/>
          <w:szCs w:val="28"/>
        </w:rPr>
        <w:t>。</w:t>
      </w:r>
      <w:r w:rsidR="003C4CCD" w:rsidRPr="00D32FCB">
        <w:rPr>
          <w:rFonts w:ascii="標楷體" w:eastAsia="標楷體" w:hAnsi="標楷體" w:hint="eastAsia"/>
          <w:sz w:val="28"/>
          <w:szCs w:val="28"/>
        </w:rPr>
        <w:t>(非本會會員須繳</w:t>
      </w:r>
      <w:r w:rsidR="00A439EB" w:rsidRPr="00D32FCB">
        <w:rPr>
          <w:rFonts w:ascii="標楷體" w:eastAsia="標楷體" w:hAnsi="標楷體" w:hint="eastAsia"/>
          <w:sz w:val="28"/>
          <w:szCs w:val="28"/>
        </w:rPr>
        <w:t>納</w:t>
      </w:r>
      <w:r w:rsidR="003C4CCD" w:rsidRPr="00D32FCB">
        <w:rPr>
          <w:rFonts w:ascii="標楷體" w:eastAsia="標楷體" w:hAnsi="標楷體" w:hint="eastAsia"/>
          <w:sz w:val="28"/>
          <w:szCs w:val="28"/>
        </w:rPr>
        <w:t>報</w:t>
      </w:r>
    </w:p>
    <w:p w14:paraId="7B08F679" w14:textId="70EB5A4E" w:rsidR="00397F02" w:rsidRPr="00D32FCB" w:rsidRDefault="003C4CCD" w:rsidP="00D32FCB">
      <w:pPr>
        <w:snapToGrid w:val="0"/>
        <w:spacing w:after="0" w:line="360" w:lineRule="auto"/>
        <w:ind w:firstLineChars="200" w:firstLine="560"/>
        <w:jc w:val="both"/>
        <w:rPr>
          <w:rFonts w:ascii="標楷體" w:eastAsia="標楷體" w:hAnsi="標楷體"/>
          <w:sz w:val="28"/>
          <w:szCs w:val="28"/>
        </w:rPr>
      </w:pPr>
      <w:r w:rsidRPr="00D32FCB">
        <w:rPr>
          <w:rFonts w:ascii="標楷體" w:eastAsia="標楷體" w:hAnsi="標楷體" w:hint="eastAsia"/>
          <w:sz w:val="28"/>
          <w:szCs w:val="28"/>
        </w:rPr>
        <w:t>名費及餐食費共200元</w:t>
      </w:r>
    </w:p>
    <w:p w14:paraId="2B7DBF56" w14:textId="3D612A6F" w:rsidR="00BE14F2" w:rsidRPr="00D32FCB" w:rsidRDefault="004777A2" w:rsidP="00BE14F2">
      <w:pPr>
        <w:rPr>
          <w:rFonts w:ascii="標楷體" w:eastAsia="標楷體" w:hAnsi="標楷體"/>
          <w:sz w:val="28"/>
          <w:szCs w:val="28"/>
        </w:rPr>
      </w:pPr>
      <w:r w:rsidRPr="00D32FCB">
        <w:rPr>
          <w:rFonts w:ascii="標楷體" w:eastAsia="標楷體" w:hAnsi="標楷體" w:hint="eastAsia"/>
          <w:sz w:val="28"/>
          <w:szCs w:val="28"/>
        </w:rPr>
        <w:t>七、</w:t>
      </w:r>
      <w:r w:rsidR="00D23225" w:rsidRPr="00D32FCB">
        <w:rPr>
          <w:rFonts w:ascii="標楷體" w:eastAsia="標楷體" w:hAnsi="標楷體" w:hint="eastAsia"/>
          <w:sz w:val="28"/>
          <w:szCs w:val="28"/>
        </w:rPr>
        <w:t>講師介紹</w:t>
      </w:r>
      <w:r w:rsidR="00174B26" w:rsidRPr="00D32FCB">
        <w:rPr>
          <w:rFonts w:ascii="標楷體" w:eastAsia="標楷體" w:hAnsi="標楷體" w:hint="eastAsia"/>
          <w:sz w:val="28"/>
          <w:szCs w:val="28"/>
        </w:rPr>
        <w:t xml:space="preserve">    </w:t>
      </w:r>
    </w:p>
    <w:tbl>
      <w:tblPr>
        <w:tblW w:w="889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9"/>
        <w:gridCol w:w="7081"/>
      </w:tblGrid>
      <w:tr w:rsidR="0016052C" w14:paraId="1EDD0DB9" w14:textId="77777777" w:rsidTr="0016052C">
        <w:tblPrEx>
          <w:tblCellMar>
            <w:top w:w="0" w:type="dxa"/>
            <w:bottom w:w="0" w:type="dxa"/>
          </w:tblCellMar>
        </w:tblPrEx>
        <w:trPr>
          <w:trHeight w:val="140"/>
        </w:trPr>
        <w:tc>
          <w:tcPr>
            <w:tcW w:w="1809" w:type="dxa"/>
            <w:tcBorders>
              <w:top w:val="none" w:sz="6" w:space="0" w:color="auto"/>
              <w:bottom w:val="none" w:sz="6" w:space="0" w:color="auto"/>
              <w:right w:val="none" w:sz="6" w:space="0" w:color="auto"/>
            </w:tcBorders>
          </w:tcPr>
          <w:p w14:paraId="4965F5B6" w14:textId="77777777" w:rsidR="0016052C" w:rsidRDefault="0016052C">
            <w:pPr>
              <w:pStyle w:val="Default"/>
              <w:rPr>
                <w:sz w:val="28"/>
                <w:szCs w:val="28"/>
              </w:rPr>
            </w:pPr>
            <w:r>
              <w:rPr>
                <w:rFonts w:hint="eastAsia"/>
                <w:sz w:val="28"/>
                <w:szCs w:val="28"/>
              </w:rPr>
              <w:t>講師姓名</w:t>
            </w:r>
          </w:p>
        </w:tc>
        <w:tc>
          <w:tcPr>
            <w:tcW w:w="7081" w:type="dxa"/>
            <w:tcBorders>
              <w:top w:val="none" w:sz="6" w:space="0" w:color="auto"/>
              <w:left w:val="none" w:sz="6" w:space="0" w:color="auto"/>
              <w:bottom w:val="none" w:sz="6" w:space="0" w:color="auto"/>
            </w:tcBorders>
          </w:tcPr>
          <w:p w14:paraId="67901E08" w14:textId="77777777" w:rsidR="0016052C" w:rsidRDefault="0016052C">
            <w:pPr>
              <w:pStyle w:val="Default"/>
              <w:rPr>
                <w:sz w:val="28"/>
                <w:szCs w:val="28"/>
              </w:rPr>
            </w:pPr>
            <w:r>
              <w:rPr>
                <w:rFonts w:hint="eastAsia"/>
                <w:sz w:val="28"/>
                <w:szCs w:val="28"/>
              </w:rPr>
              <w:t>學經歷</w:t>
            </w:r>
          </w:p>
        </w:tc>
      </w:tr>
      <w:tr w:rsidR="0016052C" w14:paraId="15843478" w14:textId="77777777" w:rsidTr="0016052C">
        <w:tblPrEx>
          <w:tblCellMar>
            <w:top w:w="0" w:type="dxa"/>
            <w:bottom w:w="0" w:type="dxa"/>
          </w:tblCellMar>
        </w:tblPrEx>
        <w:trPr>
          <w:trHeight w:val="980"/>
        </w:trPr>
        <w:tc>
          <w:tcPr>
            <w:tcW w:w="1809" w:type="dxa"/>
            <w:tcBorders>
              <w:top w:val="none" w:sz="6" w:space="0" w:color="auto"/>
              <w:bottom w:val="none" w:sz="6" w:space="0" w:color="auto"/>
              <w:right w:val="none" w:sz="6" w:space="0" w:color="auto"/>
            </w:tcBorders>
          </w:tcPr>
          <w:p w14:paraId="21642C81" w14:textId="45DBAF4C" w:rsidR="0016052C" w:rsidRDefault="0016052C">
            <w:pPr>
              <w:pStyle w:val="Default"/>
              <w:rPr>
                <w:sz w:val="28"/>
                <w:szCs w:val="28"/>
              </w:rPr>
            </w:pPr>
            <w:r>
              <w:rPr>
                <w:rFonts w:hint="eastAsia"/>
                <w:sz w:val="28"/>
                <w:szCs w:val="28"/>
              </w:rPr>
              <w:t>吳書昀</w:t>
            </w:r>
          </w:p>
        </w:tc>
        <w:tc>
          <w:tcPr>
            <w:tcW w:w="7081" w:type="dxa"/>
            <w:tcBorders>
              <w:top w:val="none" w:sz="6" w:space="0" w:color="auto"/>
              <w:left w:val="none" w:sz="6" w:space="0" w:color="auto"/>
              <w:bottom w:val="none" w:sz="6" w:space="0" w:color="auto"/>
            </w:tcBorders>
          </w:tcPr>
          <w:p w14:paraId="787D9A35" w14:textId="77777777" w:rsidR="0016052C" w:rsidRDefault="0016052C">
            <w:pPr>
              <w:pStyle w:val="Default"/>
              <w:rPr>
                <w:rFonts w:hAnsi="Wingdings"/>
                <w:sz w:val="28"/>
                <w:szCs w:val="28"/>
              </w:rPr>
            </w:pPr>
            <w:r>
              <w:rPr>
                <w:rFonts w:ascii="Wingdings" w:hAnsi="Wingdings" w:cs="Wingdings"/>
                <w:sz w:val="28"/>
                <w:szCs w:val="28"/>
              </w:rPr>
              <w:t></w:t>
            </w:r>
            <w:r>
              <w:rPr>
                <w:rFonts w:hAnsi="Wingdings" w:hint="eastAsia"/>
                <w:sz w:val="28"/>
                <w:szCs w:val="28"/>
              </w:rPr>
              <w:t>現職：</w:t>
            </w:r>
            <w:r w:rsidRPr="0016052C">
              <w:rPr>
                <w:rFonts w:hAnsi="Wingdings" w:hint="eastAsia"/>
                <w:sz w:val="28"/>
                <w:szCs w:val="28"/>
              </w:rPr>
              <w:t>國立暨南國際大學教授兼社會政策與社會工作系主任暨校務研究中心主任</w:t>
            </w:r>
          </w:p>
          <w:p w14:paraId="63A9D991" w14:textId="77777777" w:rsidR="0016052C" w:rsidRDefault="0016052C">
            <w:pPr>
              <w:pStyle w:val="Default"/>
              <w:rPr>
                <w:rFonts w:hAnsi="Wingdings"/>
                <w:sz w:val="28"/>
                <w:szCs w:val="28"/>
              </w:rPr>
            </w:pPr>
            <w:r>
              <w:rPr>
                <w:rFonts w:ascii="Wingdings" w:hAnsi="Wingdings" w:cs="Wingdings"/>
                <w:sz w:val="28"/>
                <w:szCs w:val="28"/>
              </w:rPr>
              <w:t></w:t>
            </w:r>
            <w:r>
              <w:rPr>
                <w:rFonts w:hAnsi="Wingdings" w:hint="eastAsia"/>
                <w:sz w:val="28"/>
                <w:szCs w:val="28"/>
              </w:rPr>
              <w:t>學歷：</w:t>
            </w:r>
            <w:r w:rsidRPr="0016052C">
              <w:rPr>
                <w:rFonts w:hAnsi="Wingdings" w:hint="eastAsia"/>
                <w:sz w:val="28"/>
                <w:szCs w:val="28"/>
              </w:rPr>
              <w:t>英國巴斯大學</w:t>
            </w:r>
            <w:r w:rsidRPr="0016052C">
              <w:rPr>
                <w:rFonts w:hAnsi="Wingdings" w:hint="eastAsia"/>
                <w:sz w:val="28"/>
                <w:szCs w:val="28"/>
              </w:rPr>
              <w:tab/>
              <w:t>社會政策博士</w:t>
            </w:r>
          </w:p>
          <w:p w14:paraId="0FCD366F" w14:textId="77777777" w:rsidR="0016052C" w:rsidRDefault="0016052C" w:rsidP="0016052C">
            <w:pPr>
              <w:pStyle w:val="Default"/>
              <w:rPr>
                <w:rFonts w:hAnsi="Wingdings"/>
                <w:sz w:val="28"/>
                <w:szCs w:val="28"/>
              </w:rPr>
            </w:pPr>
            <w:r>
              <w:rPr>
                <w:rFonts w:ascii="Wingdings" w:hAnsi="Wingdings" w:cs="Wingdings"/>
                <w:sz w:val="28"/>
                <w:szCs w:val="28"/>
              </w:rPr>
              <w:t></w:t>
            </w:r>
            <w:r>
              <w:rPr>
                <w:rFonts w:hAnsi="Wingdings" w:hint="eastAsia"/>
                <w:sz w:val="28"/>
                <w:szCs w:val="28"/>
              </w:rPr>
              <w:t>經歷：</w:t>
            </w:r>
            <w:r w:rsidRPr="0016052C">
              <w:rPr>
                <w:rFonts w:hAnsi="Wingdings" w:hint="eastAsia"/>
                <w:sz w:val="28"/>
                <w:szCs w:val="28"/>
              </w:rPr>
              <w:t>國立暨南國際大學社會政策與社會工作學系教授</w:t>
            </w:r>
            <w:r>
              <w:rPr>
                <w:rFonts w:ascii="新細明體" w:eastAsia="新細明體" w:hAnsi="新細明體" w:hint="eastAsia"/>
                <w:sz w:val="28"/>
                <w:szCs w:val="28"/>
              </w:rPr>
              <w:t>、</w:t>
            </w:r>
            <w:r w:rsidRPr="0016052C">
              <w:rPr>
                <w:rFonts w:hAnsi="Wingdings" w:hint="eastAsia"/>
                <w:sz w:val="28"/>
                <w:szCs w:val="28"/>
              </w:rPr>
              <w:t>英國巴斯大學博士後研究員</w:t>
            </w:r>
          </w:p>
          <w:p w14:paraId="1B0B2481" w14:textId="2E1121E5" w:rsidR="0016052C" w:rsidRDefault="0016052C" w:rsidP="0016052C">
            <w:pPr>
              <w:pStyle w:val="Default"/>
              <w:rPr>
                <w:rFonts w:hAnsi="Wingdings" w:hint="eastAsia"/>
                <w:sz w:val="28"/>
                <w:szCs w:val="28"/>
              </w:rPr>
            </w:pPr>
            <w:r>
              <w:rPr>
                <w:rFonts w:ascii="Wingdings" w:hAnsi="Wingdings" w:cs="Wingdings"/>
                <w:sz w:val="28"/>
                <w:szCs w:val="28"/>
              </w:rPr>
              <w:t></w:t>
            </w:r>
            <w:r>
              <w:rPr>
                <w:rFonts w:ascii="Wingdings" w:hAnsi="Wingdings" w:cs="Wingdings" w:hint="eastAsia"/>
                <w:sz w:val="28"/>
                <w:szCs w:val="28"/>
              </w:rPr>
              <w:t>專長</w:t>
            </w:r>
            <w:r w:rsidRPr="0016052C">
              <w:rPr>
                <w:rFonts w:hAnsi="Wingdings" w:hint="eastAsia"/>
                <w:sz w:val="28"/>
                <w:szCs w:val="28"/>
              </w:rPr>
              <w:t>：兒少保護、兒少家外安置、創傷知情實務、家庭社會工作、家庭暴力防治、家庭政策</w:t>
            </w:r>
          </w:p>
        </w:tc>
      </w:tr>
    </w:tbl>
    <w:p w14:paraId="5432C991" w14:textId="7A60A934" w:rsidR="00272CB0" w:rsidRPr="00D32FCB" w:rsidRDefault="00D23225" w:rsidP="00272CB0">
      <w:pPr>
        <w:pStyle w:val="Default"/>
        <w:rPr>
          <w:rFonts w:hAnsi="標楷體"/>
          <w:sz w:val="28"/>
          <w:szCs w:val="28"/>
        </w:rPr>
      </w:pPr>
      <w:r w:rsidRPr="00D32FCB">
        <w:rPr>
          <w:rFonts w:hAnsi="標楷體" w:hint="eastAsia"/>
          <w:b/>
          <w:bCs/>
          <w:sz w:val="28"/>
          <w:szCs w:val="28"/>
        </w:rPr>
        <w:t>八</w:t>
      </w:r>
      <w:r w:rsidR="00DA592C" w:rsidRPr="00D32FCB">
        <w:rPr>
          <w:rFonts w:hAnsi="標楷體" w:hint="eastAsia"/>
          <w:b/>
          <w:bCs/>
          <w:sz w:val="28"/>
          <w:szCs w:val="28"/>
        </w:rPr>
        <w:t>、課程內容</w:t>
      </w:r>
      <w:r w:rsidR="003C4CCD" w:rsidRPr="00D32FCB">
        <w:rPr>
          <w:rFonts w:hAnsi="標楷體" w:hint="eastAsia"/>
          <w:b/>
          <w:bCs/>
          <w:sz w:val="28"/>
          <w:szCs w:val="28"/>
        </w:rPr>
        <w:t xml:space="preserve">: </w:t>
      </w:r>
    </w:p>
    <w:tbl>
      <w:tblPr>
        <w:tblW w:w="889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93"/>
        <w:gridCol w:w="6804"/>
      </w:tblGrid>
      <w:tr w:rsidR="00272CB0" w14:paraId="4FE3C3AC" w14:textId="77777777" w:rsidTr="00D32FCB">
        <w:tblPrEx>
          <w:tblCellMar>
            <w:top w:w="0" w:type="dxa"/>
            <w:bottom w:w="0" w:type="dxa"/>
          </w:tblCellMar>
        </w:tblPrEx>
        <w:trPr>
          <w:trHeight w:val="140"/>
        </w:trPr>
        <w:tc>
          <w:tcPr>
            <w:tcW w:w="2093" w:type="dxa"/>
            <w:tcBorders>
              <w:top w:val="none" w:sz="6" w:space="0" w:color="auto"/>
              <w:bottom w:val="none" w:sz="6" w:space="0" w:color="auto"/>
              <w:right w:val="none" w:sz="6" w:space="0" w:color="auto"/>
            </w:tcBorders>
          </w:tcPr>
          <w:p w14:paraId="3B6BA042" w14:textId="77777777" w:rsidR="00272CB0" w:rsidRPr="00D32FCB" w:rsidRDefault="00272CB0">
            <w:pPr>
              <w:pStyle w:val="Default"/>
              <w:rPr>
                <w:b/>
                <w:bCs/>
                <w:sz w:val="28"/>
                <w:szCs w:val="28"/>
              </w:rPr>
            </w:pPr>
            <w:r w:rsidRPr="00D32FCB">
              <w:rPr>
                <w:rFonts w:hint="eastAsia"/>
                <w:b/>
                <w:bCs/>
                <w:sz w:val="28"/>
                <w:szCs w:val="28"/>
              </w:rPr>
              <w:t>時間</w:t>
            </w:r>
          </w:p>
        </w:tc>
        <w:tc>
          <w:tcPr>
            <w:tcW w:w="6804" w:type="dxa"/>
            <w:tcBorders>
              <w:top w:val="none" w:sz="6" w:space="0" w:color="auto"/>
              <w:left w:val="none" w:sz="6" w:space="0" w:color="auto"/>
              <w:bottom w:val="none" w:sz="6" w:space="0" w:color="auto"/>
            </w:tcBorders>
          </w:tcPr>
          <w:p w14:paraId="2AEFE2FD" w14:textId="77777777" w:rsidR="00272CB0" w:rsidRPr="00D32FCB" w:rsidRDefault="00272CB0">
            <w:pPr>
              <w:pStyle w:val="Default"/>
              <w:rPr>
                <w:b/>
                <w:bCs/>
                <w:sz w:val="28"/>
                <w:szCs w:val="28"/>
              </w:rPr>
            </w:pPr>
            <w:r w:rsidRPr="00D32FCB">
              <w:rPr>
                <w:rFonts w:hint="eastAsia"/>
                <w:b/>
                <w:bCs/>
                <w:sz w:val="28"/>
                <w:szCs w:val="28"/>
              </w:rPr>
              <w:t>課程內容</w:t>
            </w:r>
          </w:p>
        </w:tc>
      </w:tr>
      <w:tr w:rsidR="00272CB0" w14:paraId="346189DD" w14:textId="77777777" w:rsidTr="00D32FCB">
        <w:tblPrEx>
          <w:tblCellMar>
            <w:top w:w="0" w:type="dxa"/>
            <w:bottom w:w="0" w:type="dxa"/>
          </w:tblCellMar>
        </w:tblPrEx>
        <w:trPr>
          <w:trHeight w:val="142"/>
        </w:trPr>
        <w:tc>
          <w:tcPr>
            <w:tcW w:w="2093" w:type="dxa"/>
            <w:tcBorders>
              <w:top w:val="none" w:sz="6" w:space="0" w:color="auto"/>
              <w:bottom w:val="none" w:sz="6" w:space="0" w:color="auto"/>
              <w:right w:val="none" w:sz="6" w:space="0" w:color="auto"/>
            </w:tcBorders>
          </w:tcPr>
          <w:p w14:paraId="6FD68D6D" w14:textId="77777777" w:rsidR="00272CB0" w:rsidRDefault="00272CB0">
            <w:pPr>
              <w:pStyle w:val="Default"/>
              <w:rPr>
                <w:rFonts w:ascii="Times New Roman" w:hAnsi="Times New Roman" w:cs="Times New Roman"/>
                <w:sz w:val="28"/>
                <w:szCs w:val="28"/>
              </w:rPr>
            </w:pPr>
            <w:r>
              <w:rPr>
                <w:rFonts w:ascii="Times New Roman" w:hAnsi="Times New Roman" w:cs="Times New Roman"/>
                <w:sz w:val="28"/>
                <w:szCs w:val="28"/>
              </w:rPr>
              <w:t>09</w:t>
            </w:r>
            <w:r>
              <w:rPr>
                <w:rFonts w:hAnsi="Times New Roman" w:hint="eastAsia"/>
                <w:sz w:val="28"/>
                <w:szCs w:val="28"/>
              </w:rPr>
              <w:t>：</w:t>
            </w:r>
            <w:r>
              <w:rPr>
                <w:rFonts w:ascii="Times New Roman" w:hAnsi="Times New Roman" w:cs="Times New Roman"/>
                <w:sz w:val="28"/>
                <w:szCs w:val="28"/>
              </w:rPr>
              <w:t>10-09</w:t>
            </w:r>
            <w:r>
              <w:rPr>
                <w:rFonts w:hAnsi="Times New Roman" w:hint="eastAsia"/>
                <w:sz w:val="28"/>
                <w:szCs w:val="28"/>
              </w:rPr>
              <w:t>：</w:t>
            </w:r>
            <w:r>
              <w:rPr>
                <w:rFonts w:ascii="Times New Roman" w:hAnsi="Times New Roman" w:cs="Times New Roman"/>
                <w:sz w:val="28"/>
                <w:szCs w:val="28"/>
              </w:rPr>
              <w:t>30</w:t>
            </w:r>
          </w:p>
        </w:tc>
        <w:tc>
          <w:tcPr>
            <w:tcW w:w="6804" w:type="dxa"/>
            <w:tcBorders>
              <w:top w:val="none" w:sz="6" w:space="0" w:color="auto"/>
              <w:left w:val="none" w:sz="6" w:space="0" w:color="auto"/>
              <w:bottom w:val="none" w:sz="6" w:space="0" w:color="auto"/>
            </w:tcBorders>
          </w:tcPr>
          <w:p w14:paraId="14FC76AD" w14:textId="77777777" w:rsidR="00272CB0" w:rsidRPr="00272CB0" w:rsidRDefault="00272CB0">
            <w:pPr>
              <w:pStyle w:val="Default"/>
              <w:rPr>
                <w:sz w:val="28"/>
                <w:szCs w:val="28"/>
              </w:rPr>
            </w:pPr>
            <w:r w:rsidRPr="00272CB0">
              <w:rPr>
                <w:rFonts w:hint="eastAsia"/>
                <w:sz w:val="28"/>
                <w:szCs w:val="28"/>
              </w:rPr>
              <w:t>報到、領取資料</w:t>
            </w:r>
          </w:p>
        </w:tc>
      </w:tr>
      <w:tr w:rsidR="00272CB0" w14:paraId="0516CA74" w14:textId="77777777" w:rsidTr="00D32FCB">
        <w:tblPrEx>
          <w:tblCellMar>
            <w:top w:w="0" w:type="dxa"/>
            <w:bottom w:w="0" w:type="dxa"/>
          </w:tblCellMar>
        </w:tblPrEx>
        <w:trPr>
          <w:trHeight w:val="3052"/>
        </w:trPr>
        <w:tc>
          <w:tcPr>
            <w:tcW w:w="2093" w:type="dxa"/>
            <w:tcBorders>
              <w:top w:val="none" w:sz="6" w:space="0" w:color="auto"/>
              <w:right w:val="none" w:sz="6" w:space="0" w:color="auto"/>
            </w:tcBorders>
          </w:tcPr>
          <w:p w14:paraId="1CF2B3E9" w14:textId="3C58BBAC" w:rsidR="00272CB0" w:rsidRDefault="00272CB0" w:rsidP="00272CB0">
            <w:pPr>
              <w:pStyle w:val="Default"/>
              <w:rPr>
                <w:rFonts w:ascii="Times New Roman" w:hAnsi="Times New Roman" w:cs="Times New Roman"/>
                <w:sz w:val="28"/>
                <w:szCs w:val="28"/>
              </w:rPr>
            </w:pPr>
            <w:r>
              <w:rPr>
                <w:rFonts w:ascii="Times New Roman" w:hAnsi="Times New Roman" w:cs="Times New Roman"/>
                <w:sz w:val="28"/>
                <w:szCs w:val="28"/>
              </w:rPr>
              <w:lastRenderedPageBreak/>
              <w:t>09</w:t>
            </w:r>
            <w:r>
              <w:rPr>
                <w:rFonts w:hAnsi="Times New Roman" w:hint="eastAsia"/>
                <w:sz w:val="28"/>
                <w:szCs w:val="28"/>
              </w:rPr>
              <w:t>：</w:t>
            </w:r>
            <w:r>
              <w:rPr>
                <w:rFonts w:ascii="Times New Roman" w:hAnsi="Times New Roman" w:cs="Times New Roman"/>
                <w:sz w:val="28"/>
                <w:szCs w:val="28"/>
              </w:rPr>
              <w:t>30-12</w:t>
            </w:r>
            <w:r>
              <w:rPr>
                <w:rFonts w:hAnsi="Times New Roman" w:hint="eastAsia"/>
                <w:sz w:val="28"/>
                <w:szCs w:val="28"/>
              </w:rPr>
              <w:t>：</w:t>
            </w:r>
            <w:r>
              <w:rPr>
                <w:rFonts w:ascii="Times New Roman" w:hAnsi="Times New Roman" w:cs="Times New Roman"/>
                <w:sz w:val="28"/>
                <w:szCs w:val="28"/>
              </w:rPr>
              <w:t>10</w:t>
            </w:r>
          </w:p>
        </w:tc>
        <w:tc>
          <w:tcPr>
            <w:tcW w:w="6804" w:type="dxa"/>
            <w:tcBorders>
              <w:top w:val="none" w:sz="6" w:space="0" w:color="auto"/>
              <w:left w:val="none" w:sz="6" w:space="0" w:color="auto"/>
            </w:tcBorders>
          </w:tcPr>
          <w:p w14:paraId="1858B56B" w14:textId="77777777" w:rsidR="00272CB0" w:rsidRPr="00272CB0" w:rsidRDefault="00272CB0" w:rsidP="00272CB0">
            <w:pPr>
              <w:autoSpaceDE w:val="0"/>
              <w:autoSpaceDN w:val="0"/>
              <w:adjustRightInd w:val="0"/>
              <w:snapToGrid w:val="0"/>
              <w:spacing w:after="0" w:line="240" w:lineRule="auto"/>
              <w:jc w:val="both"/>
              <w:rPr>
                <w:rFonts w:eastAsia="標楷體"/>
                <w:color w:val="000000"/>
                <w:kern w:val="0"/>
                <w:sz w:val="28"/>
                <w:szCs w:val="28"/>
              </w:rPr>
            </w:pPr>
            <w:r w:rsidRPr="00272CB0">
              <w:rPr>
                <w:rFonts w:eastAsia="標楷體"/>
                <w:color w:val="000000"/>
                <w:kern w:val="0"/>
                <w:sz w:val="28"/>
                <w:szCs w:val="28"/>
              </w:rPr>
              <w:t>1.</w:t>
            </w:r>
            <w:r w:rsidRPr="00272CB0">
              <w:rPr>
                <w:rFonts w:eastAsia="標楷體"/>
                <w:color w:val="000000"/>
                <w:kern w:val="0"/>
                <w:sz w:val="28"/>
                <w:szCs w:val="28"/>
              </w:rPr>
              <w:t>創傷知情實務工作的準備：關鍵因素與相關理論</w:t>
            </w:r>
          </w:p>
          <w:p w14:paraId="25ECB635" w14:textId="2304C1D2" w:rsidR="00272CB0" w:rsidRPr="00272CB0" w:rsidRDefault="00272CB0" w:rsidP="00272CB0">
            <w:pPr>
              <w:autoSpaceDE w:val="0"/>
              <w:autoSpaceDN w:val="0"/>
              <w:adjustRightInd w:val="0"/>
              <w:snapToGrid w:val="0"/>
              <w:spacing w:after="0" w:line="240" w:lineRule="auto"/>
              <w:jc w:val="both"/>
              <w:rPr>
                <w:sz w:val="28"/>
                <w:szCs w:val="28"/>
              </w:rPr>
            </w:pPr>
            <w:r w:rsidRPr="00272CB0">
              <w:rPr>
                <w:rFonts w:eastAsia="標楷體"/>
                <w:color w:val="000000"/>
                <w:kern w:val="0"/>
                <w:sz w:val="28"/>
                <w:szCs w:val="28"/>
              </w:rPr>
              <w:t>2.</w:t>
            </w:r>
            <w:r w:rsidRPr="00272CB0">
              <w:rPr>
                <w:rFonts w:eastAsia="標楷體"/>
                <w:color w:val="000000"/>
                <w:kern w:val="0"/>
                <w:sz w:val="28"/>
                <w:szCs w:val="28"/>
              </w:rPr>
              <w:t>創傷與創傷知情：介紹創傷的類型，學習辨識創傷症狀與不適應行為之間的關係，嘗試重新詮釋「不適應行為」。焦點回到非臨床情境的社會互動，以創造安全與信任的情境，讓個體有能量為自己的需求做決定，重新取回自我控制權與價值感。</w:t>
            </w:r>
          </w:p>
        </w:tc>
      </w:tr>
      <w:tr w:rsidR="00272CB0" w14:paraId="104864FC" w14:textId="77777777" w:rsidTr="00D32FCB">
        <w:tblPrEx>
          <w:tblCellMar>
            <w:top w:w="0" w:type="dxa"/>
            <w:bottom w:w="0" w:type="dxa"/>
          </w:tblCellMar>
        </w:tblPrEx>
        <w:trPr>
          <w:trHeight w:val="20"/>
        </w:trPr>
        <w:tc>
          <w:tcPr>
            <w:tcW w:w="2093" w:type="dxa"/>
            <w:tcBorders>
              <w:top w:val="none" w:sz="6" w:space="0" w:color="auto"/>
              <w:bottom w:val="none" w:sz="6" w:space="0" w:color="auto"/>
              <w:right w:val="none" w:sz="6" w:space="0" w:color="auto"/>
            </w:tcBorders>
          </w:tcPr>
          <w:p w14:paraId="70F8F9DB" w14:textId="77777777" w:rsidR="00272CB0" w:rsidRDefault="00272CB0">
            <w:pPr>
              <w:pStyle w:val="Default"/>
              <w:rPr>
                <w:rFonts w:ascii="Times New Roman" w:hAnsi="Times New Roman" w:cs="Times New Roman"/>
                <w:sz w:val="28"/>
                <w:szCs w:val="28"/>
              </w:rPr>
            </w:pPr>
            <w:r>
              <w:rPr>
                <w:rFonts w:ascii="Times New Roman" w:hAnsi="Times New Roman" w:cs="Times New Roman"/>
                <w:sz w:val="28"/>
                <w:szCs w:val="28"/>
              </w:rPr>
              <w:t>12</w:t>
            </w:r>
            <w:r>
              <w:rPr>
                <w:rFonts w:hAnsi="Times New Roman" w:hint="eastAsia"/>
                <w:sz w:val="28"/>
                <w:szCs w:val="28"/>
              </w:rPr>
              <w:t>：</w:t>
            </w:r>
            <w:r>
              <w:rPr>
                <w:rFonts w:ascii="Times New Roman" w:hAnsi="Times New Roman" w:cs="Times New Roman"/>
                <w:sz w:val="28"/>
                <w:szCs w:val="28"/>
              </w:rPr>
              <w:t>10-13</w:t>
            </w:r>
            <w:r>
              <w:rPr>
                <w:rFonts w:hAnsi="Times New Roman" w:hint="eastAsia"/>
                <w:sz w:val="28"/>
                <w:szCs w:val="28"/>
              </w:rPr>
              <w:t>：</w:t>
            </w:r>
            <w:r>
              <w:rPr>
                <w:rFonts w:ascii="Times New Roman" w:hAnsi="Times New Roman" w:cs="Times New Roman"/>
                <w:sz w:val="28"/>
                <w:szCs w:val="28"/>
              </w:rPr>
              <w:t>30</w:t>
            </w:r>
          </w:p>
        </w:tc>
        <w:tc>
          <w:tcPr>
            <w:tcW w:w="6804" w:type="dxa"/>
            <w:tcBorders>
              <w:top w:val="none" w:sz="6" w:space="0" w:color="auto"/>
              <w:left w:val="none" w:sz="6" w:space="0" w:color="auto"/>
              <w:bottom w:val="none" w:sz="6" w:space="0" w:color="auto"/>
            </w:tcBorders>
          </w:tcPr>
          <w:p w14:paraId="1A963A54" w14:textId="77777777" w:rsidR="00272CB0" w:rsidRDefault="00272CB0">
            <w:pPr>
              <w:pStyle w:val="Default"/>
              <w:rPr>
                <w:sz w:val="28"/>
                <w:szCs w:val="28"/>
              </w:rPr>
            </w:pPr>
            <w:r>
              <w:rPr>
                <w:rFonts w:hint="eastAsia"/>
                <w:sz w:val="28"/>
                <w:szCs w:val="28"/>
              </w:rPr>
              <w:t>午餐休息時間</w:t>
            </w:r>
          </w:p>
        </w:tc>
      </w:tr>
      <w:tr w:rsidR="00272CB0" w14:paraId="4EE573C6" w14:textId="77777777" w:rsidTr="00D32FCB">
        <w:tblPrEx>
          <w:tblCellMar>
            <w:top w:w="0" w:type="dxa"/>
            <w:bottom w:w="0" w:type="dxa"/>
          </w:tblCellMar>
        </w:tblPrEx>
        <w:trPr>
          <w:trHeight w:val="542"/>
        </w:trPr>
        <w:tc>
          <w:tcPr>
            <w:tcW w:w="2093" w:type="dxa"/>
            <w:tcBorders>
              <w:top w:val="none" w:sz="6" w:space="0" w:color="auto"/>
              <w:bottom w:val="none" w:sz="6" w:space="0" w:color="auto"/>
              <w:right w:val="none" w:sz="6" w:space="0" w:color="auto"/>
            </w:tcBorders>
          </w:tcPr>
          <w:p w14:paraId="4456E16D" w14:textId="41CE5855" w:rsidR="00272CB0" w:rsidRDefault="00272CB0">
            <w:pPr>
              <w:pStyle w:val="Default"/>
              <w:rPr>
                <w:rFonts w:ascii="Times New Roman" w:hAnsi="Times New Roman" w:cs="Times New Roman" w:hint="eastAsia"/>
                <w:sz w:val="28"/>
                <w:szCs w:val="28"/>
              </w:rPr>
            </w:pPr>
            <w:r>
              <w:rPr>
                <w:rFonts w:ascii="Times New Roman" w:hAnsi="Times New Roman" w:cs="Times New Roman"/>
                <w:sz w:val="28"/>
                <w:szCs w:val="28"/>
              </w:rPr>
              <w:t>13</w:t>
            </w:r>
            <w:r>
              <w:rPr>
                <w:rFonts w:hAnsi="Times New Roman" w:hint="eastAsia"/>
                <w:sz w:val="28"/>
                <w:szCs w:val="28"/>
              </w:rPr>
              <w:t>：</w:t>
            </w:r>
            <w:r>
              <w:rPr>
                <w:rFonts w:ascii="Times New Roman" w:hAnsi="Times New Roman" w:cs="Times New Roman"/>
                <w:sz w:val="28"/>
                <w:szCs w:val="28"/>
              </w:rPr>
              <w:t>30-1</w:t>
            </w:r>
            <w:r>
              <w:rPr>
                <w:rFonts w:ascii="Times New Roman" w:hAnsi="Times New Roman" w:cs="Times New Roman" w:hint="eastAsia"/>
                <w:sz w:val="28"/>
                <w:szCs w:val="28"/>
              </w:rPr>
              <w:t>6</w:t>
            </w:r>
            <w:r>
              <w:rPr>
                <w:rFonts w:hAnsi="Times New Roman" w:hint="eastAsia"/>
                <w:sz w:val="28"/>
                <w:szCs w:val="28"/>
              </w:rPr>
              <w:t>：</w:t>
            </w:r>
            <w:r>
              <w:rPr>
                <w:rFonts w:ascii="Times New Roman" w:hAnsi="Times New Roman" w:cs="Times New Roman" w:hint="eastAsia"/>
                <w:sz w:val="28"/>
                <w:szCs w:val="28"/>
              </w:rPr>
              <w:t>30</w:t>
            </w:r>
          </w:p>
        </w:tc>
        <w:tc>
          <w:tcPr>
            <w:tcW w:w="6804" w:type="dxa"/>
            <w:tcBorders>
              <w:top w:val="none" w:sz="6" w:space="0" w:color="auto"/>
              <w:left w:val="none" w:sz="6" w:space="0" w:color="auto"/>
              <w:bottom w:val="none" w:sz="6" w:space="0" w:color="auto"/>
            </w:tcBorders>
          </w:tcPr>
          <w:p w14:paraId="6DC4325C" w14:textId="77777777" w:rsidR="00272CB0" w:rsidRPr="00272CB0" w:rsidRDefault="00272CB0" w:rsidP="00272CB0">
            <w:pPr>
              <w:snapToGrid w:val="0"/>
              <w:spacing w:after="0" w:line="240" w:lineRule="auto"/>
              <w:jc w:val="both"/>
              <w:rPr>
                <w:rFonts w:eastAsia="標楷體" w:hint="eastAsia"/>
                <w:color w:val="000000"/>
                <w:sz w:val="28"/>
                <w:szCs w:val="28"/>
              </w:rPr>
            </w:pPr>
            <w:r w:rsidRPr="00272CB0">
              <w:rPr>
                <w:rFonts w:eastAsia="標楷體"/>
                <w:color w:val="000000"/>
                <w:kern w:val="0"/>
                <w:sz w:val="28"/>
                <w:szCs w:val="28"/>
              </w:rPr>
              <w:t>3.</w:t>
            </w:r>
            <w:r w:rsidRPr="00272CB0">
              <w:rPr>
                <w:rFonts w:eastAsia="標楷體"/>
                <w:color w:val="000000"/>
                <w:kern w:val="0"/>
                <w:sz w:val="28"/>
                <w:szCs w:val="28"/>
              </w:rPr>
              <w:t>創傷知情的</w:t>
            </w:r>
            <w:r w:rsidRPr="00272CB0">
              <w:rPr>
                <w:rFonts w:eastAsia="標楷體" w:hint="eastAsia"/>
                <w:color w:val="000000"/>
                <w:kern w:val="0"/>
                <w:sz w:val="28"/>
                <w:szCs w:val="28"/>
              </w:rPr>
              <w:t>應用前提</w:t>
            </w:r>
            <w:r w:rsidRPr="00272CB0">
              <w:rPr>
                <w:rFonts w:eastAsia="標楷體"/>
                <w:color w:val="000000"/>
                <w:kern w:val="0"/>
                <w:sz w:val="28"/>
                <w:szCs w:val="28"/>
              </w:rPr>
              <w:t>：</w:t>
            </w:r>
            <w:r w:rsidRPr="00272CB0">
              <w:rPr>
                <w:rFonts w:eastAsia="標楷體" w:hint="eastAsia"/>
                <w:color w:val="000000"/>
                <w:kern w:val="0"/>
                <w:sz w:val="28"/>
                <w:szCs w:val="28"/>
              </w:rPr>
              <w:t>「意識」（</w:t>
            </w:r>
            <w:r w:rsidRPr="00272CB0">
              <w:rPr>
                <w:rFonts w:eastAsia="標楷體"/>
                <w:color w:val="000000"/>
                <w:kern w:val="0"/>
                <w:sz w:val="28"/>
                <w:szCs w:val="28"/>
              </w:rPr>
              <w:t>realize</w:t>
            </w:r>
            <w:r w:rsidRPr="00272CB0">
              <w:rPr>
                <w:rFonts w:eastAsia="標楷體" w:hint="eastAsia"/>
                <w:color w:val="000000"/>
                <w:kern w:val="0"/>
                <w:sz w:val="28"/>
                <w:szCs w:val="28"/>
              </w:rPr>
              <w:t>）、「辨識」（</w:t>
            </w:r>
            <w:r w:rsidRPr="00272CB0">
              <w:rPr>
                <w:rFonts w:eastAsia="標楷體"/>
                <w:color w:val="000000"/>
                <w:kern w:val="0"/>
                <w:sz w:val="28"/>
                <w:szCs w:val="28"/>
              </w:rPr>
              <w:t>recognize</w:t>
            </w:r>
            <w:r w:rsidRPr="00272CB0">
              <w:rPr>
                <w:rFonts w:eastAsia="標楷體" w:hint="eastAsia"/>
                <w:color w:val="000000"/>
                <w:kern w:val="0"/>
                <w:sz w:val="28"/>
                <w:szCs w:val="28"/>
              </w:rPr>
              <w:t>）、</w:t>
            </w:r>
            <w:r w:rsidRPr="00272CB0">
              <w:rPr>
                <w:rFonts w:eastAsia="標楷體" w:hint="eastAsia"/>
                <w:color w:val="000000"/>
                <w:sz w:val="28"/>
                <w:szCs w:val="28"/>
              </w:rPr>
              <w:t>全面性的「回應」（</w:t>
            </w:r>
            <w:r w:rsidRPr="00272CB0">
              <w:rPr>
                <w:rFonts w:eastAsia="標楷體"/>
                <w:color w:val="000000"/>
                <w:sz w:val="28"/>
                <w:szCs w:val="28"/>
              </w:rPr>
              <w:t>response</w:t>
            </w:r>
            <w:r w:rsidRPr="00272CB0">
              <w:rPr>
                <w:rFonts w:eastAsia="標楷體" w:hint="eastAsia"/>
                <w:color w:val="000000"/>
                <w:sz w:val="28"/>
                <w:szCs w:val="28"/>
              </w:rPr>
              <w:t>）、「阻卻」（</w:t>
            </w:r>
            <w:r w:rsidRPr="00272CB0">
              <w:rPr>
                <w:rFonts w:eastAsia="標楷體"/>
                <w:color w:val="000000"/>
                <w:sz w:val="28"/>
                <w:szCs w:val="28"/>
              </w:rPr>
              <w:t>resist</w:t>
            </w:r>
            <w:r w:rsidRPr="00272CB0">
              <w:rPr>
                <w:rFonts w:eastAsia="標楷體" w:hint="eastAsia"/>
                <w:color w:val="000000"/>
                <w:sz w:val="28"/>
                <w:szCs w:val="28"/>
              </w:rPr>
              <w:t>）再次受創</w:t>
            </w:r>
          </w:p>
          <w:p w14:paraId="72555687" w14:textId="1ACCD3DB" w:rsidR="00272CB0" w:rsidRPr="00272CB0" w:rsidRDefault="00272CB0" w:rsidP="00272CB0">
            <w:pPr>
              <w:pStyle w:val="Default"/>
              <w:snapToGrid w:val="0"/>
              <w:jc w:val="both"/>
              <w:rPr>
                <w:rFonts w:hAnsi="Times New Roman"/>
                <w:sz w:val="28"/>
                <w:szCs w:val="28"/>
              </w:rPr>
            </w:pPr>
            <w:r w:rsidRPr="00272CB0">
              <w:rPr>
                <w:sz w:val="28"/>
                <w:szCs w:val="28"/>
              </w:rPr>
              <w:t>4.創傷知情的實務原則：個體所處的各個生態系統中的人也都可以為創傷的復原做出重大貢獻。其主要原則包括：具備創傷覺察、建立安全與信任、強化自我選擇下的合作與連結、復原與充權</w:t>
            </w:r>
          </w:p>
        </w:tc>
      </w:tr>
      <w:tr w:rsidR="00272CB0" w14:paraId="7618C6CF" w14:textId="77777777" w:rsidTr="00D32FCB">
        <w:tblPrEx>
          <w:tblCellMar>
            <w:top w:w="0" w:type="dxa"/>
            <w:bottom w:w="0" w:type="dxa"/>
          </w:tblCellMar>
        </w:tblPrEx>
        <w:trPr>
          <w:trHeight w:val="142"/>
        </w:trPr>
        <w:tc>
          <w:tcPr>
            <w:tcW w:w="2093" w:type="dxa"/>
            <w:tcBorders>
              <w:top w:val="none" w:sz="6" w:space="0" w:color="auto"/>
              <w:bottom w:val="none" w:sz="6" w:space="0" w:color="auto"/>
              <w:right w:val="none" w:sz="6" w:space="0" w:color="auto"/>
            </w:tcBorders>
          </w:tcPr>
          <w:p w14:paraId="53976126" w14:textId="42E8FB16" w:rsidR="00272CB0" w:rsidRDefault="00272CB0">
            <w:pPr>
              <w:pStyle w:val="Defaul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hint="eastAsia"/>
                <w:sz w:val="28"/>
                <w:szCs w:val="28"/>
              </w:rPr>
              <w:t>6</w:t>
            </w:r>
            <w:r>
              <w:rPr>
                <w:rFonts w:hAnsi="Times New Roman" w:hint="eastAsia"/>
                <w:sz w:val="28"/>
                <w:szCs w:val="28"/>
              </w:rPr>
              <w:t>：</w:t>
            </w:r>
            <w:r>
              <w:rPr>
                <w:rFonts w:ascii="Times New Roman" w:hAnsi="Times New Roman" w:cs="Times New Roman" w:hint="eastAsia"/>
                <w:sz w:val="28"/>
                <w:szCs w:val="28"/>
              </w:rPr>
              <w:t>3</w:t>
            </w:r>
            <w:r>
              <w:rPr>
                <w:rFonts w:ascii="Times New Roman" w:hAnsi="Times New Roman" w:cs="Times New Roman"/>
                <w:sz w:val="28"/>
                <w:szCs w:val="28"/>
              </w:rPr>
              <w:t>0</w:t>
            </w:r>
          </w:p>
        </w:tc>
        <w:tc>
          <w:tcPr>
            <w:tcW w:w="6804" w:type="dxa"/>
            <w:tcBorders>
              <w:top w:val="none" w:sz="6" w:space="0" w:color="auto"/>
              <w:left w:val="none" w:sz="6" w:space="0" w:color="auto"/>
              <w:bottom w:val="none" w:sz="6" w:space="0" w:color="auto"/>
            </w:tcBorders>
          </w:tcPr>
          <w:p w14:paraId="7176D00F" w14:textId="2DA8CAA8" w:rsidR="00272CB0" w:rsidRDefault="00272CB0">
            <w:pPr>
              <w:pStyle w:val="Default"/>
              <w:rPr>
                <w:sz w:val="28"/>
                <w:szCs w:val="28"/>
              </w:rPr>
            </w:pPr>
            <w:r>
              <w:rPr>
                <w:rFonts w:hint="eastAsia"/>
                <w:sz w:val="28"/>
                <w:szCs w:val="28"/>
              </w:rPr>
              <w:t>賦歸</w:t>
            </w:r>
          </w:p>
        </w:tc>
      </w:tr>
    </w:tbl>
    <w:p w14:paraId="60305251" w14:textId="08BF6E45" w:rsidR="00D23225" w:rsidRPr="00B0646B" w:rsidRDefault="00D23225" w:rsidP="00D32FCB">
      <w:pPr>
        <w:snapToGrid w:val="0"/>
        <w:spacing w:after="0" w:line="360" w:lineRule="auto"/>
        <w:rPr>
          <w:rFonts w:ascii="標楷體" w:eastAsia="標楷體" w:hAnsi="標楷體"/>
          <w:b/>
          <w:bCs/>
          <w:sz w:val="28"/>
          <w:szCs w:val="28"/>
        </w:rPr>
      </w:pPr>
      <w:r w:rsidRPr="00B0646B">
        <w:rPr>
          <w:rFonts w:ascii="標楷體" w:eastAsia="標楷體" w:hAnsi="標楷體" w:hint="eastAsia"/>
          <w:b/>
          <w:bCs/>
          <w:sz w:val="28"/>
          <w:szCs w:val="28"/>
        </w:rPr>
        <w:t>九、報名方式</w:t>
      </w:r>
    </w:p>
    <w:p w14:paraId="014D1878" w14:textId="77777777" w:rsidR="00B0646B" w:rsidRPr="00B0646B" w:rsidRDefault="00D23225" w:rsidP="00D32FCB">
      <w:pPr>
        <w:snapToGrid w:val="0"/>
        <w:spacing w:after="0" w:line="360" w:lineRule="auto"/>
        <w:rPr>
          <w:rFonts w:ascii="標楷體" w:eastAsia="標楷體" w:hAnsi="標楷體"/>
          <w:sz w:val="28"/>
          <w:szCs w:val="28"/>
        </w:rPr>
      </w:pPr>
      <w:r w:rsidRPr="00B0646B">
        <w:rPr>
          <w:rFonts w:ascii="標楷體" w:eastAsia="標楷體" w:hAnsi="標楷體" w:hint="eastAsia"/>
          <w:sz w:val="28"/>
          <w:szCs w:val="28"/>
        </w:rPr>
        <w:t xml:space="preserve">  1.課程採線上報名</w:t>
      </w:r>
    </w:p>
    <w:p w14:paraId="36825E09" w14:textId="60DA5361" w:rsidR="00D23225" w:rsidRDefault="00D23225" w:rsidP="00B0646B">
      <w:pPr>
        <w:snapToGrid w:val="0"/>
        <w:spacing w:after="0" w:line="360" w:lineRule="auto"/>
        <w:ind w:firstLineChars="100" w:firstLine="280"/>
        <w:rPr>
          <w:rFonts w:ascii="標楷體" w:eastAsia="標楷體" w:hAnsi="標楷體"/>
          <w:sz w:val="28"/>
          <w:szCs w:val="28"/>
        </w:rPr>
      </w:pPr>
      <w:r w:rsidRPr="00D32FCB">
        <w:rPr>
          <w:rFonts w:ascii="標楷體" w:eastAsia="標楷體" w:hAnsi="標楷體" w:hint="eastAsia"/>
          <w:sz w:val="28"/>
          <w:szCs w:val="28"/>
        </w:rPr>
        <w:t>報名網址</w:t>
      </w:r>
      <w:r w:rsidR="00B0646B" w:rsidRPr="00B0646B">
        <w:t xml:space="preserve"> </w:t>
      </w:r>
      <w:hyperlink r:id="rId8" w:history="1">
        <w:r w:rsidR="00B0646B" w:rsidRPr="00765923">
          <w:rPr>
            <w:rStyle w:val="ae"/>
            <w:rFonts w:ascii="標楷體" w:eastAsia="標楷體" w:hAnsi="標楷體"/>
            <w:sz w:val="28"/>
            <w:szCs w:val="28"/>
          </w:rPr>
          <w:t>https://www.beclass.com/rid=2950000685aa29b26aaf</w:t>
        </w:r>
      </w:hyperlink>
    </w:p>
    <w:p w14:paraId="04134E9B" w14:textId="77777777" w:rsidR="00B0646B" w:rsidRDefault="00B0646B" w:rsidP="00B0646B">
      <w:pPr>
        <w:snapToGrid w:val="0"/>
        <w:spacing w:after="0" w:line="360" w:lineRule="auto"/>
        <w:ind w:firstLineChars="100" w:firstLine="280"/>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9264" behindDoc="0" locked="0" layoutInCell="1" allowOverlap="1" wp14:anchorId="6C77A6C9" wp14:editId="568E8504">
            <wp:simplePos x="0" y="0"/>
            <wp:positionH relativeFrom="column">
              <wp:posOffset>4965700</wp:posOffset>
            </wp:positionH>
            <wp:positionV relativeFrom="paragraph">
              <wp:posOffset>55880</wp:posOffset>
            </wp:positionV>
            <wp:extent cx="1104900" cy="1104900"/>
            <wp:effectExtent l="0" t="0" r="0" b="0"/>
            <wp:wrapThrough wrapText="bothSides">
              <wp:wrapPolygon edited="0">
                <wp:start x="0" y="0"/>
                <wp:lineTo x="0" y="21228"/>
                <wp:lineTo x="21228" y="21228"/>
                <wp:lineTo x="21228" y="0"/>
                <wp:lineTo x="0" y="0"/>
              </wp:wrapPolygon>
            </wp:wrapThrough>
            <wp:docPr id="173090501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margin">
              <wp14:pctWidth>0</wp14:pctWidth>
            </wp14:sizeRelH>
            <wp14:sizeRelV relativeFrom="margin">
              <wp14:pctHeight>0</wp14:pctHeight>
            </wp14:sizeRelV>
          </wp:anchor>
        </w:drawing>
      </w:r>
      <w:r w:rsidR="00D23225" w:rsidRPr="00D32FCB">
        <w:rPr>
          <w:rFonts w:ascii="標楷體" w:eastAsia="標楷體" w:hAnsi="標楷體" w:hint="eastAsia"/>
          <w:sz w:val="28"/>
          <w:szCs w:val="28"/>
        </w:rPr>
        <w:t>2.報名截止時間為7月20日(日)額滿為止 預計 7 月24</w:t>
      </w:r>
    </w:p>
    <w:p w14:paraId="425E476D" w14:textId="73BB3625" w:rsidR="00D23225" w:rsidRPr="00D32FCB" w:rsidRDefault="00D23225" w:rsidP="00B0646B">
      <w:pPr>
        <w:snapToGrid w:val="0"/>
        <w:spacing w:after="0" w:line="360" w:lineRule="auto"/>
        <w:ind w:firstLineChars="100" w:firstLine="280"/>
        <w:rPr>
          <w:rFonts w:ascii="標楷體" w:eastAsia="標楷體" w:hAnsi="標楷體"/>
          <w:sz w:val="28"/>
          <w:szCs w:val="28"/>
        </w:rPr>
      </w:pPr>
      <w:r w:rsidRPr="00D32FCB">
        <w:rPr>
          <w:rFonts w:ascii="標楷體" w:eastAsia="標楷體" w:hAnsi="標楷體" w:hint="eastAsia"/>
          <w:sz w:val="28"/>
          <w:szCs w:val="28"/>
        </w:rPr>
        <w:t xml:space="preserve"> </w:t>
      </w:r>
      <w:r w:rsidR="00B0646B">
        <w:rPr>
          <w:rFonts w:ascii="標楷體" w:eastAsia="標楷體" w:hAnsi="標楷體" w:hint="eastAsia"/>
          <w:sz w:val="28"/>
          <w:szCs w:val="28"/>
        </w:rPr>
        <w:t xml:space="preserve"> </w:t>
      </w:r>
      <w:r w:rsidRPr="00D32FCB">
        <w:rPr>
          <w:rFonts w:ascii="標楷體" w:eastAsia="標楷體" w:hAnsi="標楷體" w:hint="eastAsia"/>
          <w:sz w:val="28"/>
          <w:szCs w:val="28"/>
        </w:rPr>
        <w:t>日前寄發錄取通知</w:t>
      </w:r>
    </w:p>
    <w:p w14:paraId="78AC91A9" w14:textId="6F972AA7" w:rsidR="00D23225" w:rsidRPr="00D32FCB" w:rsidRDefault="00D23225" w:rsidP="00D32FCB">
      <w:pPr>
        <w:snapToGrid w:val="0"/>
        <w:spacing w:after="0" w:line="360" w:lineRule="auto"/>
        <w:ind w:firstLineChars="100" w:firstLine="280"/>
        <w:rPr>
          <w:rFonts w:ascii="標楷體" w:eastAsia="標楷體" w:hAnsi="標楷體"/>
          <w:sz w:val="28"/>
          <w:szCs w:val="28"/>
        </w:rPr>
      </w:pPr>
      <w:r w:rsidRPr="00D32FCB">
        <w:rPr>
          <w:rFonts w:ascii="標楷體" w:eastAsia="標楷體" w:hAnsi="標楷體" w:hint="eastAsia"/>
          <w:sz w:val="28"/>
          <w:szCs w:val="28"/>
        </w:rPr>
        <w:t>3.課程將申請「社工師繼續教育積分」</w:t>
      </w:r>
    </w:p>
    <w:p w14:paraId="384891E7" w14:textId="3491D7D9" w:rsidR="00D23225" w:rsidRPr="00D32FCB" w:rsidRDefault="00D23225" w:rsidP="00D32FCB">
      <w:pPr>
        <w:snapToGrid w:val="0"/>
        <w:spacing w:after="0" w:line="360" w:lineRule="auto"/>
        <w:ind w:firstLineChars="100" w:firstLine="280"/>
        <w:rPr>
          <w:rFonts w:ascii="標楷體" w:eastAsia="標楷體" w:hAnsi="標楷體"/>
          <w:sz w:val="28"/>
          <w:szCs w:val="28"/>
        </w:rPr>
      </w:pPr>
      <w:r w:rsidRPr="00D32FCB">
        <w:rPr>
          <w:rFonts w:ascii="標楷體" w:eastAsia="標楷體" w:hAnsi="標楷體" w:hint="eastAsia"/>
          <w:sz w:val="28"/>
          <w:szCs w:val="28"/>
        </w:rPr>
        <w:t>4.課程相關事宜請洽電話</w:t>
      </w:r>
      <w:r w:rsidR="00272CB0" w:rsidRPr="00D32FCB">
        <w:rPr>
          <w:rFonts w:ascii="標楷體" w:eastAsia="標楷體" w:hAnsi="標楷體" w:hint="eastAsia"/>
          <w:sz w:val="28"/>
          <w:szCs w:val="28"/>
        </w:rPr>
        <w:t>:</w:t>
      </w:r>
      <w:r w:rsidRPr="00D32FCB">
        <w:rPr>
          <w:rFonts w:ascii="標楷體" w:eastAsia="標楷體" w:hAnsi="標楷體" w:hint="eastAsia"/>
          <w:sz w:val="28"/>
          <w:szCs w:val="28"/>
        </w:rPr>
        <w:t>0905189678；</w:t>
      </w:r>
      <w:r w:rsidR="00B0646B">
        <w:rPr>
          <w:rFonts w:ascii="標楷體" w:eastAsia="標楷體" w:hAnsi="標楷體" w:hint="eastAsia"/>
          <w:sz w:val="28"/>
          <w:szCs w:val="28"/>
        </w:rPr>
        <w:t xml:space="preserve">  </w:t>
      </w:r>
      <w:hyperlink r:id="rId10" w:history="1">
        <w:r w:rsidR="00B0646B" w:rsidRPr="00765923">
          <w:rPr>
            <w:rStyle w:val="ae"/>
            <w:rFonts w:ascii="標楷體" w:eastAsia="標楷體" w:hAnsi="標楷體" w:hint="eastAsia"/>
            <w:sz w:val="28"/>
            <w:szCs w:val="28"/>
          </w:rPr>
          <w:t>chsw500@gmail.com</w:t>
        </w:r>
      </w:hyperlink>
    </w:p>
    <w:sectPr w:rsidR="00D23225" w:rsidRPr="00D32F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7DF1" w14:textId="77777777" w:rsidR="00F3251F" w:rsidRDefault="00F3251F" w:rsidP="00F2101C">
      <w:pPr>
        <w:spacing w:after="0" w:line="240" w:lineRule="auto"/>
      </w:pPr>
      <w:r>
        <w:separator/>
      </w:r>
    </w:p>
  </w:endnote>
  <w:endnote w:type="continuationSeparator" w:id="0">
    <w:p w14:paraId="4DDB5C0A" w14:textId="77777777" w:rsidR="00F3251F" w:rsidRDefault="00F3251F" w:rsidP="00F2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B0D40" w14:textId="77777777" w:rsidR="00F3251F" w:rsidRDefault="00F3251F" w:rsidP="00F2101C">
      <w:pPr>
        <w:spacing w:after="0" w:line="240" w:lineRule="auto"/>
      </w:pPr>
      <w:r>
        <w:separator/>
      </w:r>
    </w:p>
  </w:footnote>
  <w:footnote w:type="continuationSeparator" w:id="0">
    <w:p w14:paraId="5D308B33" w14:textId="77777777" w:rsidR="00F3251F" w:rsidRDefault="00F3251F" w:rsidP="00F21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428D7"/>
    <w:multiLevelType w:val="hybridMultilevel"/>
    <w:tmpl w:val="512ED9CC"/>
    <w:lvl w:ilvl="0" w:tplc="50D2F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2181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F2"/>
    <w:rsid w:val="00067462"/>
    <w:rsid w:val="00071116"/>
    <w:rsid w:val="000A3B51"/>
    <w:rsid w:val="000B1554"/>
    <w:rsid w:val="0016052C"/>
    <w:rsid w:val="00174B26"/>
    <w:rsid w:val="001E5131"/>
    <w:rsid w:val="00272CB0"/>
    <w:rsid w:val="002D3C73"/>
    <w:rsid w:val="00314A25"/>
    <w:rsid w:val="00397F02"/>
    <w:rsid w:val="003B008C"/>
    <w:rsid w:val="003C4CCD"/>
    <w:rsid w:val="004777A2"/>
    <w:rsid w:val="0052250C"/>
    <w:rsid w:val="00681D00"/>
    <w:rsid w:val="006A0755"/>
    <w:rsid w:val="006B3347"/>
    <w:rsid w:val="00791999"/>
    <w:rsid w:val="00834C20"/>
    <w:rsid w:val="00846D4E"/>
    <w:rsid w:val="0098396E"/>
    <w:rsid w:val="009E237A"/>
    <w:rsid w:val="00A439EB"/>
    <w:rsid w:val="00A55198"/>
    <w:rsid w:val="00B0646B"/>
    <w:rsid w:val="00B33405"/>
    <w:rsid w:val="00B56EFC"/>
    <w:rsid w:val="00B93C67"/>
    <w:rsid w:val="00BD16F2"/>
    <w:rsid w:val="00BE14F2"/>
    <w:rsid w:val="00C42866"/>
    <w:rsid w:val="00CE18BC"/>
    <w:rsid w:val="00D23225"/>
    <w:rsid w:val="00D32FCB"/>
    <w:rsid w:val="00D94E10"/>
    <w:rsid w:val="00DA592C"/>
    <w:rsid w:val="00DB25B0"/>
    <w:rsid w:val="00EA328C"/>
    <w:rsid w:val="00ED3D9C"/>
    <w:rsid w:val="00F2101C"/>
    <w:rsid w:val="00F22297"/>
    <w:rsid w:val="00F32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7206"/>
  <w15:chartTrackingRefBased/>
  <w15:docId w15:val="{A21B7BA7-39E4-49BC-A3B9-1A46C1F4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6F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D16F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D16F2"/>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D16F2"/>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D16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D16F2"/>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D16F2"/>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D16F2"/>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D16F2"/>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D16F2"/>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D16F2"/>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D16F2"/>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D16F2"/>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D16F2"/>
    <w:rPr>
      <w:rFonts w:eastAsiaTheme="majorEastAsia" w:cstheme="majorBidi"/>
      <w:color w:val="0F4761" w:themeColor="accent1" w:themeShade="BF"/>
    </w:rPr>
  </w:style>
  <w:style w:type="character" w:customStyle="1" w:styleId="60">
    <w:name w:val="標題 6 字元"/>
    <w:basedOn w:val="a0"/>
    <w:link w:val="6"/>
    <w:uiPriority w:val="9"/>
    <w:semiHidden/>
    <w:rsid w:val="00BD16F2"/>
    <w:rPr>
      <w:rFonts w:eastAsiaTheme="majorEastAsia" w:cstheme="majorBidi"/>
      <w:color w:val="595959" w:themeColor="text1" w:themeTint="A6"/>
    </w:rPr>
  </w:style>
  <w:style w:type="character" w:customStyle="1" w:styleId="70">
    <w:name w:val="標題 7 字元"/>
    <w:basedOn w:val="a0"/>
    <w:link w:val="7"/>
    <w:uiPriority w:val="9"/>
    <w:semiHidden/>
    <w:rsid w:val="00BD16F2"/>
    <w:rPr>
      <w:rFonts w:eastAsiaTheme="majorEastAsia" w:cstheme="majorBidi"/>
      <w:color w:val="595959" w:themeColor="text1" w:themeTint="A6"/>
    </w:rPr>
  </w:style>
  <w:style w:type="character" w:customStyle="1" w:styleId="80">
    <w:name w:val="標題 8 字元"/>
    <w:basedOn w:val="a0"/>
    <w:link w:val="8"/>
    <w:uiPriority w:val="9"/>
    <w:semiHidden/>
    <w:rsid w:val="00BD16F2"/>
    <w:rPr>
      <w:rFonts w:eastAsiaTheme="majorEastAsia" w:cstheme="majorBidi"/>
      <w:color w:val="272727" w:themeColor="text1" w:themeTint="D8"/>
    </w:rPr>
  </w:style>
  <w:style w:type="character" w:customStyle="1" w:styleId="90">
    <w:name w:val="標題 9 字元"/>
    <w:basedOn w:val="a0"/>
    <w:link w:val="9"/>
    <w:uiPriority w:val="9"/>
    <w:semiHidden/>
    <w:rsid w:val="00BD16F2"/>
    <w:rPr>
      <w:rFonts w:eastAsiaTheme="majorEastAsia" w:cstheme="majorBidi"/>
      <w:color w:val="272727" w:themeColor="text1" w:themeTint="D8"/>
    </w:rPr>
  </w:style>
  <w:style w:type="paragraph" w:styleId="a3">
    <w:name w:val="Title"/>
    <w:basedOn w:val="a"/>
    <w:next w:val="a"/>
    <w:link w:val="a4"/>
    <w:uiPriority w:val="10"/>
    <w:qFormat/>
    <w:rsid w:val="00BD1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D1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D1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6F2"/>
    <w:pPr>
      <w:spacing w:before="160"/>
      <w:jc w:val="center"/>
    </w:pPr>
    <w:rPr>
      <w:i/>
      <w:iCs/>
      <w:color w:val="404040" w:themeColor="text1" w:themeTint="BF"/>
    </w:rPr>
  </w:style>
  <w:style w:type="character" w:customStyle="1" w:styleId="a8">
    <w:name w:val="引文 字元"/>
    <w:basedOn w:val="a0"/>
    <w:link w:val="a7"/>
    <w:uiPriority w:val="29"/>
    <w:rsid w:val="00BD16F2"/>
    <w:rPr>
      <w:i/>
      <w:iCs/>
      <w:color w:val="404040" w:themeColor="text1" w:themeTint="BF"/>
    </w:rPr>
  </w:style>
  <w:style w:type="paragraph" w:styleId="a9">
    <w:name w:val="List Paragraph"/>
    <w:basedOn w:val="a"/>
    <w:uiPriority w:val="34"/>
    <w:qFormat/>
    <w:rsid w:val="00BD16F2"/>
    <w:pPr>
      <w:ind w:left="720"/>
      <w:contextualSpacing/>
    </w:pPr>
  </w:style>
  <w:style w:type="character" w:styleId="aa">
    <w:name w:val="Intense Emphasis"/>
    <w:basedOn w:val="a0"/>
    <w:uiPriority w:val="21"/>
    <w:qFormat/>
    <w:rsid w:val="00BD16F2"/>
    <w:rPr>
      <w:i/>
      <w:iCs/>
      <w:color w:val="0F4761" w:themeColor="accent1" w:themeShade="BF"/>
    </w:rPr>
  </w:style>
  <w:style w:type="paragraph" w:styleId="ab">
    <w:name w:val="Intense Quote"/>
    <w:basedOn w:val="a"/>
    <w:next w:val="a"/>
    <w:link w:val="ac"/>
    <w:uiPriority w:val="30"/>
    <w:qFormat/>
    <w:rsid w:val="00BD1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D16F2"/>
    <w:rPr>
      <w:i/>
      <w:iCs/>
      <w:color w:val="0F4761" w:themeColor="accent1" w:themeShade="BF"/>
    </w:rPr>
  </w:style>
  <w:style w:type="character" w:styleId="ad">
    <w:name w:val="Intense Reference"/>
    <w:basedOn w:val="a0"/>
    <w:uiPriority w:val="32"/>
    <w:qFormat/>
    <w:rsid w:val="00BD16F2"/>
    <w:rPr>
      <w:b/>
      <w:bCs/>
      <w:smallCaps/>
      <w:color w:val="0F4761" w:themeColor="accent1" w:themeShade="BF"/>
      <w:spacing w:val="5"/>
    </w:rPr>
  </w:style>
  <w:style w:type="character" w:styleId="ae">
    <w:name w:val="Hyperlink"/>
    <w:basedOn w:val="a0"/>
    <w:uiPriority w:val="99"/>
    <w:unhideWhenUsed/>
    <w:rsid w:val="00834C20"/>
    <w:rPr>
      <w:color w:val="467886" w:themeColor="hyperlink"/>
      <w:u w:val="single"/>
    </w:rPr>
  </w:style>
  <w:style w:type="character" w:styleId="af">
    <w:name w:val="Unresolved Mention"/>
    <w:basedOn w:val="a0"/>
    <w:uiPriority w:val="99"/>
    <w:semiHidden/>
    <w:unhideWhenUsed/>
    <w:rsid w:val="00834C20"/>
    <w:rPr>
      <w:color w:val="605E5C"/>
      <w:shd w:val="clear" w:color="auto" w:fill="E1DFDD"/>
    </w:rPr>
  </w:style>
  <w:style w:type="paragraph" w:customStyle="1" w:styleId="Default">
    <w:name w:val="Default"/>
    <w:rsid w:val="00DA592C"/>
    <w:pPr>
      <w:widowControl w:val="0"/>
      <w:autoSpaceDE w:val="0"/>
      <w:autoSpaceDN w:val="0"/>
      <w:adjustRightInd w:val="0"/>
      <w:spacing w:after="0" w:line="240" w:lineRule="auto"/>
    </w:pPr>
    <w:rPr>
      <w:rFonts w:ascii="標楷體" w:eastAsia="標楷體" w:cs="標楷體"/>
      <w:color w:val="000000"/>
      <w:kern w:val="0"/>
    </w:rPr>
  </w:style>
  <w:style w:type="paragraph" w:styleId="Web">
    <w:name w:val="Normal (Web)"/>
    <w:basedOn w:val="a"/>
    <w:uiPriority w:val="99"/>
    <w:unhideWhenUsed/>
    <w:rsid w:val="00174B26"/>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f0">
    <w:name w:val="header"/>
    <w:basedOn w:val="a"/>
    <w:link w:val="af1"/>
    <w:uiPriority w:val="99"/>
    <w:unhideWhenUsed/>
    <w:rsid w:val="00F2101C"/>
    <w:pPr>
      <w:tabs>
        <w:tab w:val="center" w:pos="4153"/>
        <w:tab w:val="right" w:pos="8306"/>
      </w:tabs>
      <w:snapToGrid w:val="0"/>
    </w:pPr>
    <w:rPr>
      <w:sz w:val="20"/>
      <w:szCs w:val="20"/>
    </w:rPr>
  </w:style>
  <w:style w:type="character" w:customStyle="1" w:styleId="af1">
    <w:name w:val="頁首 字元"/>
    <w:basedOn w:val="a0"/>
    <w:link w:val="af0"/>
    <w:uiPriority w:val="99"/>
    <w:rsid w:val="00F2101C"/>
    <w:rPr>
      <w:sz w:val="20"/>
      <w:szCs w:val="20"/>
    </w:rPr>
  </w:style>
  <w:style w:type="paragraph" w:styleId="af2">
    <w:name w:val="footer"/>
    <w:basedOn w:val="a"/>
    <w:link w:val="af3"/>
    <w:uiPriority w:val="99"/>
    <w:unhideWhenUsed/>
    <w:rsid w:val="00F2101C"/>
    <w:pPr>
      <w:tabs>
        <w:tab w:val="center" w:pos="4153"/>
        <w:tab w:val="right" w:pos="8306"/>
      </w:tabs>
      <w:snapToGrid w:val="0"/>
    </w:pPr>
    <w:rPr>
      <w:sz w:val="20"/>
      <w:szCs w:val="20"/>
    </w:rPr>
  </w:style>
  <w:style w:type="character" w:customStyle="1" w:styleId="af3">
    <w:name w:val="頁尾 字元"/>
    <w:basedOn w:val="a0"/>
    <w:link w:val="af2"/>
    <w:uiPriority w:val="99"/>
    <w:rsid w:val="00F210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60508">
      <w:bodyDiv w:val="1"/>
      <w:marLeft w:val="0"/>
      <w:marRight w:val="0"/>
      <w:marTop w:val="0"/>
      <w:marBottom w:val="0"/>
      <w:divBdr>
        <w:top w:val="none" w:sz="0" w:space="0" w:color="auto"/>
        <w:left w:val="none" w:sz="0" w:space="0" w:color="auto"/>
        <w:bottom w:val="none" w:sz="0" w:space="0" w:color="auto"/>
        <w:right w:val="none" w:sz="0" w:space="0" w:color="auto"/>
      </w:divBdr>
    </w:div>
    <w:div w:id="2040621253">
      <w:bodyDiv w:val="1"/>
      <w:marLeft w:val="0"/>
      <w:marRight w:val="0"/>
      <w:marTop w:val="0"/>
      <w:marBottom w:val="0"/>
      <w:divBdr>
        <w:top w:val="none" w:sz="0" w:space="0" w:color="auto"/>
        <w:left w:val="none" w:sz="0" w:space="0" w:color="auto"/>
        <w:bottom w:val="none" w:sz="0" w:space="0" w:color="auto"/>
        <w:right w:val="none" w:sz="0" w:space="0" w:color="auto"/>
      </w:divBdr>
    </w:div>
    <w:div w:id="20628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950000685aa29b26aa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sw500@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2025-06-24T04:12:00Z</dcterms:created>
  <dcterms:modified xsi:type="dcterms:W3CDTF">2025-06-24T13:16:00Z</dcterms:modified>
</cp:coreProperties>
</file>