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240" w:before="0" w:after="0"/>
        <w:jc w:val="left"/>
        <w:rPr>
          <w:smallCaps w:val="false"/>
          <w:caps w:val="false"/>
          <w:dstrike w:val="false"/>
          <w:strike w:val="false"/>
          <w:sz w:val="32"/>
          <w:u w:val="none"/>
          <w:effect w:val="none"/>
          <w:shd w:fill="FFFFFF" w:val="clear"/>
          <w:sz w:val="32"/>
          <w:szCs w:val="32"/>
          <w:rFonts w:ascii="Times New Roman" w:hAnsi="Times New Roman" w:eastAsia="標楷體" w:cs="Lucida Sans"/>
          <w:color w:val="000000"/>
          <w:lang w:val="en-US" w:eastAsia="zh-TW" w:bidi="hi-IN"/>
        </w:rPr>
      </w:pPr>
      <w:r>
        <w:rPr>
          <w:rFonts w:eastAsia="標楷體" w:cs="Lucida Sans" w:ascii="Times New Roman" w:hAnsi="Times New Roman"/>
          <w:caps w:val="false"/>
          <w:smallCaps w:val="false"/>
          <w:strike w:val="false"/>
          <w:dstrike w:val="false"/>
          <w:color w:val="000000"/>
          <w:sz w:val="32"/>
          <w:szCs w:val="32"/>
          <w:u w:val="none"/>
          <w:effect w:val="none"/>
          <w:shd w:fill="FFFFFF" w:val="clear"/>
          <w:lang w:val="en-US" w:eastAsia="zh-TW" w:bidi="hi-IN"/>
        </w:rPr>
      </w:r>
      <w:r/>
    </w:p>
    <w:p>
      <w:pPr>
        <w:pStyle w:val="Style15"/>
        <w:bidi w:val="0"/>
        <w:spacing w:lineRule="auto" w:line="240" w:before="0" w:after="0"/>
        <w:jc w:val="center"/>
      </w:pPr>
      <w:bookmarkStart w:id="0" w:name="docs-internal-guid-1260abc1-7fff-6a7e-5955-43bad46fc2f3"/>
      <w:bookmarkEnd w:id="0"/>
      <w:r>
        <w:rPr>
          <w:rFonts w:ascii="Times New Roman" w:hAnsi="Times New Roman" w:eastAsia="標楷體"/>
          <w:b w:val="false"/>
          <w:i w:val="false"/>
          <w:caps w:val="false"/>
          <w:smallCaps w:val="false"/>
          <w:strike w:val="false"/>
          <w:dstrike w:val="false"/>
          <w:color w:val="000000"/>
          <w:sz w:val="40"/>
          <w:szCs w:val="40"/>
          <w:u w:val="none"/>
          <w:effect w:val="none"/>
          <w:shd w:fill="FFFFFF" w:val="clear"/>
        </w:rPr>
        <w:t>義大醫院</w:t>
      </w:r>
      <w:r>
        <w:rPr>
          <w:rFonts w:ascii="Times New Roman" w:hAnsi="Times New Roman" w:eastAsia="標楷體"/>
          <w:b w:val="false"/>
          <w:i w:val="false"/>
          <w:caps w:val="false"/>
          <w:smallCaps w:val="false"/>
          <w:strike w:val="false"/>
          <w:dstrike w:val="false"/>
          <w:color w:val="000000"/>
          <w:sz w:val="40"/>
          <w:szCs w:val="40"/>
          <w:u w:val="none"/>
          <w:effect w:val="none"/>
          <w:shd w:fill="FFFFFF" w:val="clear"/>
          <w:lang w:eastAsia="zh-TW"/>
        </w:rPr>
        <w:t>牙科部</w:t>
      </w:r>
      <w:r>
        <w:rPr>
          <w:rFonts w:ascii="Times New Roman" w:hAnsi="Times New Roman" w:eastAsia="標楷體"/>
          <w:b w:val="false"/>
          <w:i w:val="false"/>
          <w:caps w:val="false"/>
          <w:smallCaps w:val="false"/>
          <w:strike w:val="false"/>
          <w:dstrike w:val="false"/>
          <w:color w:val="000000"/>
          <w:sz w:val="40"/>
          <w:szCs w:val="40"/>
          <w:u w:val="none"/>
          <w:effect w:val="none"/>
          <w:shd w:fill="FFFFFF" w:val="clear"/>
        </w:rPr>
        <w:t>口腔</w:t>
      </w:r>
      <w:r>
        <w:rPr>
          <w:rFonts w:ascii="Times New Roman" w:hAnsi="Times New Roman" w:eastAsia="標楷體"/>
          <w:b w:val="false"/>
          <w:i w:val="false"/>
          <w:caps w:val="false"/>
          <w:smallCaps w:val="false"/>
          <w:strike w:val="false"/>
          <w:dstrike w:val="false"/>
          <w:color w:val="000000"/>
          <w:sz w:val="40"/>
          <w:szCs w:val="40"/>
          <w:u w:val="none"/>
          <w:effect w:val="none"/>
          <w:shd w:fill="FFFFFF" w:val="clear"/>
          <w:lang w:eastAsia="zh-TW"/>
        </w:rPr>
        <w:t>顎面</w:t>
      </w:r>
      <w:r>
        <w:rPr>
          <w:rFonts w:ascii="Times New Roman" w:hAnsi="Times New Roman" w:eastAsia="標楷體"/>
          <w:b w:val="false"/>
          <w:i w:val="false"/>
          <w:caps w:val="false"/>
          <w:smallCaps w:val="false"/>
          <w:strike w:val="false"/>
          <w:dstrike w:val="false"/>
          <w:color w:val="000000"/>
          <w:sz w:val="40"/>
          <w:szCs w:val="40"/>
          <w:u w:val="none"/>
          <w:effect w:val="none"/>
          <w:shd w:fill="FFFFFF" w:val="clear"/>
        </w:rPr>
        <w:t>外科</w:t>
      </w:r>
      <w:r>
        <w:rPr>
          <w:rFonts w:eastAsia="標楷體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40"/>
          <w:szCs w:val="40"/>
          <w:u w:val="none"/>
          <w:effect w:val="none"/>
          <w:shd w:fill="FFFFFF" w:val="clear"/>
        </w:rPr>
        <w:t>24</w:t>
      </w:r>
      <w:r>
        <w:rPr>
          <w:rFonts w:ascii="Times New Roman" w:hAnsi="Times New Roman" w:eastAsia="標楷體"/>
          <w:b w:val="false"/>
          <w:i w:val="false"/>
          <w:caps w:val="false"/>
          <w:smallCaps w:val="false"/>
          <w:strike w:val="false"/>
          <w:dstrike w:val="false"/>
          <w:color w:val="000000"/>
          <w:sz w:val="40"/>
          <w:szCs w:val="40"/>
          <w:u w:val="none"/>
          <w:effect w:val="none"/>
          <w:shd w:fill="FFFFFF" w:val="clear"/>
        </w:rPr>
        <w:t>小時</w:t>
      </w:r>
      <w:r>
        <w:rPr>
          <w:rFonts w:ascii="Times New Roman" w:hAnsi="Times New Roman" w:eastAsia="標楷體"/>
          <w:b w:val="false"/>
          <w:i w:val="false"/>
          <w:caps w:val="false"/>
          <w:smallCaps w:val="false"/>
          <w:strike w:val="false"/>
          <w:dstrike w:val="false"/>
          <w:color w:val="000000"/>
          <w:sz w:val="40"/>
          <w:szCs w:val="40"/>
          <w:u w:val="none"/>
          <w:effect w:val="none"/>
          <w:shd w:fill="FFFFFF" w:val="clear"/>
          <w:lang w:eastAsia="zh-TW"/>
        </w:rPr>
        <w:t>課程</w:t>
      </w:r>
      <w:r/>
    </w:p>
    <w:p>
      <w:pPr>
        <w:pStyle w:val="Style15"/>
        <w:bidi w:val="0"/>
        <w:spacing w:lineRule="auto" w:line="240" w:before="0" w:after="0"/>
        <w:jc w:val="left"/>
        <w:rPr>
          <w:sz w:val="24"/>
          <w:i w:val="false"/>
          <w:b w:val="false"/>
          <w:sz w:val="24"/>
          <w:i w:val="false"/>
          <w:b w:val="false"/>
          <w:szCs w:val="24"/>
          <w:rFonts w:ascii="Liberation Serif" w:hAnsi="Liberation Serif" w:eastAsia="新細明體" w:cs="Lucida Sans"/>
          <w:color w:val="00000A"/>
          <w:lang w:val="en-US" w:eastAsia="zh-TW" w:bidi="hi-IN"/>
        </w:rPr>
      </w:pPr>
      <w:r>
        <w:rPr>
          <w:rFonts w:eastAsia="新細明體" w:cs="Lucida Sans"/>
          <w:b w:val="false"/>
          <w:i w:val="false"/>
          <w:color w:val="00000A"/>
          <w:sz w:val="24"/>
          <w:szCs w:val="24"/>
          <w:lang w:val="en-US" w:eastAsia="zh-TW" w:bidi="hi-IN"/>
        </w:rPr>
      </w:r>
      <w:r/>
    </w:p>
    <w:p>
      <w:pPr>
        <w:pStyle w:val="Style15"/>
        <w:bidi w:val="0"/>
        <w:spacing w:lineRule="auto" w:line="240" w:before="0" w:after="0"/>
        <w:jc w:val="left"/>
        <w:rPr>
          <w:sz w:val="24"/>
          <w:i w:val="false"/>
          <w:b w:val="false"/>
          <w:sz w:val="24"/>
          <w:i w:val="false"/>
          <w:b w:val="false"/>
          <w:szCs w:val="24"/>
          <w:rFonts w:ascii="Liberation Serif" w:hAnsi="Liberation Serif" w:eastAsia="新細明體" w:cs="Lucida Sans"/>
          <w:color w:val="00000A"/>
          <w:lang w:val="en-US" w:eastAsia="zh-TW" w:bidi="hi-IN"/>
        </w:rPr>
      </w:pPr>
      <w:r>
        <w:rPr>
          <w:rFonts w:eastAsia="新細明體" w:cs="Lucida Sans"/>
          <w:b w:val="false"/>
          <w:i w:val="false"/>
          <w:color w:val="00000A"/>
          <w:sz w:val="24"/>
          <w:szCs w:val="24"/>
          <w:lang w:val="en-US" w:eastAsia="zh-TW" w:bidi="hi-IN"/>
        </w:rPr>
      </w:r>
      <w:r/>
    </w:p>
    <w:p>
      <w:pPr>
        <w:pStyle w:val="Style15"/>
        <w:bidi w:val="0"/>
        <w:spacing w:lineRule="auto" w:line="240" w:before="0" w:after="0"/>
        <w:jc w:val="left"/>
        <w:rPr>
          <w:sz w:val="24"/>
          <w:i w:val="false"/>
          <w:b w:val="false"/>
          <w:sz w:val="24"/>
          <w:i w:val="false"/>
          <w:b w:val="false"/>
          <w:szCs w:val="24"/>
          <w:rFonts w:ascii="Liberation Serif" w:hAnsi="Liberation Serif" w:eastAsia="新細明體" w:cs="Lucida Sans"/>
          <w:color w:val="00000A"/>
          <w:lang w:val="en-US" w:eastAsia="zh-TW" w:bidi="hi-IN"/>
        </w:rPr>
      </w:pPr>
      <w:r>
        <w:rPr>
          <w:rFonts w:eastAsia="新細明體" w:cs="Lucida Sans"/>
          <w:b w:val="false"/>
          <w:i w:val="false"/>
          <w:color w:val="00000A"/>
          <w:sz w:val="24"/>
          <w:szCs w:val="24"/>
          <w:lang w:val="en-US" w:eastAsia="zh-TW" w:bidi="hi-IN"/>
        </w:rPr>
      </w:r>
      <w:r/>
    </w:p>
    <w:tbl>
      <w:tblPr>
        <w:tblW w:w="9810" w:type="dxa"/>
        <w:jc w:val="left"/>
        <w:tblInd w:w="-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left w:w="74" w:type="dxa"/>
          <w:bottom w:w="28" w:type="dxa"/>
          <w:right w:w="100" w:type="dxa"/>
        </w:tblCellMar>
      </w:tblPr>
      <w:tblGrid>
        <w:gridCol w:w="1932"/>
        <w:gridCol w:w="3228"/>
        <w:gridCol w:w="3174"/>
        <w:gridCol w:w="1475"/>
      </w:tblGrid>
      <w:tr>
        <w:trPr/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center"/>
              <w:rPr>
                <w:smallCaps w:val="false"/>
                <w:caps w:val="false"/>
                <w:dstrike w:val="false"/>
                <w:strike w:val="false"/>
                <w:sz w:val="24"/>
                <w:i w:val="false"/>
                <w:u w:val="none"/>
                <w:b w:val="false"/>
                <w:effect w:val="none"/>
                <w:shd w:fill="FFFFFF" w:val="clear"/>
                <w:sz w:val="24"/>
                <w:i w:val="false"/>
                <w:b w:val="false"/>
                <w:szCs w:val="24"/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時間</w:t>
            </w:r>
            <w:r/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center"/>
              <w:rPr>
                <w:smallCaps w:val="false"/>
                <w:caps w:val="false"/>
                <w:dstrike w:val="false"/>
                <w:strike w:val="false"/>
                <w:sz w:val="24"/>
                <w:i w:val="false"/>
                <w:u w:val="none"/>
                <w:b w:val="false"/>
                <w:effect w:val="none"/>
                <w:shd w:fill="FFFFFF" w:val="clear"/>
                <w:sz w:val="24"/>
                <w:i w:val="false"/>
                <w:b w:val="false"/>
                <w:szCs w:val="24"/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課程主題</w:t>
            </w:r>
            <w:r/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center"/>
              <w:rPr>
                <w:smallCaps w:val="false"/>
                <w:caps w:val="false"/>
                <w:dstrike w:val="false"/>
                <w:strike w:val="false"/>
                <w:sz w:val="24"/>
                <w:i w:val="false"/>
                <w:u w:val="none"/>
                <w:b w:val="false"/>
                <w:effect w:val="none"/>
                <w:shd w:fill="FFFFFF" w:val="clear"/>
                <w:sz w:val="24"/>
                <w:i w:val="false"/>
                <w:b w:val="false"/>
                <w:szCs w:val="24"/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課程大綱</w:t>
            </w:r>
            <w:r/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center"/>
              <w:rPr>
                <w:smallCaps w:val="false"/>
                <w:caps w:val="false"/>
                <w:dstrike w:val="false"/>
                <w:strike w:val="false"/>
                <w:sz w:val="24"/>
                <w:i w:val="false"/>
                <w:u w:val="none"/>
                <w:b w:val="false"/>
                <w:effect w:val="none"/>
                <w:shd w:fill="FFFFFF" w:val="clear"/>
                <w:sz w:val="24"/>
                <w:i w:val="false"/>
                <w:b w:val="false"/>
                <w:szCs w:val="24"/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主講人</w:t>
            </w:r>
            <w:r/>
          </w:p>
        </w:tc>
      </w:tr>
      <w:tr>
        <w:trPr/>
        <w:tc>
          <w:tcPr>
            <w:tcW w:w="98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日期：</w:t>
            </w:r>
            <w:r>
              <w:rPr>
                <w:rFonts w:eastAsia="標楷體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shd w:fill="FFFFFF" w:val="clear"/>
                <w:lang w:eastAsia="zh-TW"/>
              </w:rPr>
              <w:t>6/6 (</w:t>
            </w:r>
            <w:r>
              <w:rPr>
                <w:rFonts w:ascii="Times New Roman" w:hAnsi="Times New Roman" w:eastAsia="標楷體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shd w:fill="FFFFFF" w:val="clear"/>
                <w:lang w:eastAsia="zh-TW"/>
              </w:rPr>
              <w:t>五</w:t>
            </w:r>
            <w:r>
              <w:rPr>
                <w:rFonts w:eastAsia="標楷體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shd w:fill="FFFFFF" w:val="clear"/>
                <w:lang w:eastAsia="zh-TW"/>
              </w:rPr>
              <w:t>)</w:t>
            </w:r>
            <w:r>
              <w:rPr>
                <w:rFonts w:ascii="Times New Roman" w:hAnsi="Times New Roman" w:eastAsia="標楷體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shd w:fill="FFFFFF" w:val="clear"/>
                <w:lang w:eastAsia="zh-TW"/>
              </w:rPr>
              <w:t>，義守大學</w:t>
            </w:r>
            <w:r>
              <w:rPr>
                <w:rFonts w:eastAsia="標楷體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shd w:fill="FFFFFF" w:val="clear"/>
                <w:lang w:eastAsia="zh-TW"/>
              </w:rPr>
              <w:t>-</w:t>
            </w:r>
            <w:r>
              <w:rPr>
                <w:rFonts w:ascii="Times New Roman" w:hAnsi="Times New Roman" w:cs="標楷體" w:eastAsia="標楷體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shd w:fill="FFFFFF" w:val="clear"/>
                <w:lang w:eastAsia="zh-TW"/>
              </w:rPr>
              <w:t>微創手術訓練中心</w:t>
            </w:r>
            <w:r>
              <w:rPr>
                <w:rFonts w:eastAsia="標楷體" w:cs="標楷體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shd w:fill="FFFFFF" w:val="clear"/>
                <w:lang w:eastAsia="zh-TW"/>
              </w:rPr>
              <w:t>5</w:t>
            </w:r>
            <w:r>
              <w:rPr>
                <w:rFonts w:ascii="Times New Roman" w:hAnsi="Times New Roman" w:cs="標楷體" w:eastAsia="標楷體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shd w:fill="FFFFFF" w:val="clear"/>
                <w:lang w:eastAsia="zh-TW"/>
              </w:rPr>
              <w:t>樓</w:t>
            </w:r>
            <w:r/>
          </w:p>
        </w:tc>
      </w:tr>
      <w:tr>
        <w:trPr/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center"/>
            </w:pP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09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：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00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～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10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：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4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0</w:t>
            </w:r>
            <w:r/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從單顆到多顆的植牙手術考量</w:t>
            </w:r>
            <w:r/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植牙手術原則及考量</w:t>
            </w:r>
            <w:r/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center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陳裕豐</w:t>
            </w:r>
            <w:r/>
          </w:p>
        </w:tc>
      </w:tr>
      <w:tr>
        <w:trPr/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center"/>
            </w:pP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10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：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50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～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12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：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3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0</w:t>
            </w:r>
            <w:r/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伏齒評估及拔牙原則</w:t>
            </w:r>
            <w:r/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埋伏齒拔牙評估及原則</w:t>
            </w:r>
            <w:r/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center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鄭人瑋</w:t>
            </w:r>
            <w:r/>
          </w:p>
        </w:tc>
      </w:tr>
      <w:tr>
        <w:trPr/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center"/>
            </w:pP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13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：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30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～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15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：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1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0</w:t>
            </w:r>
            <w:r/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  <w:rPr>
                <w:smallCaps w:val="false"/>
                <w:caps w:val="false"/>
                <w:dstrike w:val="false"/>
                <w:strike w:val="false"/>
                <w:sz w:val="24"/>
                <w:i w:val="false"/>
                <w:u w:val="none"/>
                <w:b w:val="false"/>
                <w:effect w:val="none"/>
                <w:shd w:fill="FFFFFF" w:val="clear"/>
                <w:sz w:val="24"/>
                <w:i w:val="false"/>
                <w:b w:val="false"/>
                <w:szCs w:val="24"/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手術及軟組織縫合原則</w:t>
            </w:r>
            <w:r/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皮瓣設計和翻瓣技巧</w:t>
            </w:r>
            <w:r/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center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陳毓宏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br/>
            </w: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鄭人瑋</w:t>
            </w:r>
            <w:r/>
          </w:p>
        </w:tc>
      </w:tr>
      <w:tr>
        <w:trPr/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center"/>
            </w:pP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15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：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20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～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17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：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00</w:t>
            </w:r>
            <w:r/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縫合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hands-on</w:t>
            </w:r>
            <w:r/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翻瓣及縫合實作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(</w:t>
            </w: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豬下巴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)</w:t>
            </w:r>
            <w:r/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center"/>
            </w:pPr>
            <w:r>
              <w:rPr>
                <w:rFonts w:ascii="Times New Roman" w:hAnsi="Times New Roman" w:cs="Lucida Sans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val="en-US" w:eastAsia="zh-TW" w:bidi="hi-IN"/>
              </w:rPr>
              <w:t>陳毓宏</w:t>
            </w:r>
            <w:r/>
          </w:p>
          <w:p>
            <w:pPr>
              <w:pStyle w:val="Style19"/>
              <w:bidi w:val="0"/>
              <w:spacing w:lineRule="auto" w:line="240" w:before="0" w:after="0"/>
              <w:jc w:val="center"/>
            </w:pPr>
            <w:r>
              <w:rPr>
                <w:rFonts w:ascii="Times New Roman" w:hAnsi="Times New Roman" w:cs="Lucida Sans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val="en-US" w:eastAsia="zh-TW" w:bidi="hi-IN"/>
              </w:rPr>
              <w:t>周揚智</w:t>
            </w:r>
            <w:r/>
          </w:p>
        </w:tc>
      </w:tr>
      <w:tr>
        <w:trPr/>
        <w:tc>
          <w:tcPr>
            <w:tcW w:w="98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日期：</w:t>
            </w:r>
            <w:r>
              <w:rPr>
                <w:rFonts w:eastAsia="標楷體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shd w:fill="FFFFFF" w:val="clear"/>
                <w:lang w:eastAsia="zh-TW"/>
              </w:rPr>
              <w:t>6/7 (</w:t>
            </w:r>
            <w:r>
              <w:rPr>
                <w:rFonts w:ascii="Times New Roman" w:hAnsi="Times New Roman" w:eastAsia="標楷體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shd w:fill="FFFFFF" w:val="clear"/>
                <w:lang w:eastAsia="zh-TW"/>
              </w:rPr>
              <w:t>六</w:t>
            </w:r>
            <w:r>
              <w:rPr>
                <w:rFonts w:eastAsia="標楷體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shd w:fill="FFFFFF" w:val="clear"/>
                <w:lang w:eastAsia="zh-TW"/>
              </w:rPr>
              <w:t>)</w:t>
            </w:r>
            <w:r>
              <w:rPr>
                <w:rFonts w:ascii="Times New Roman" w:hAnsi="Times New Roman" w:eastAsia="標楷體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shd w:fill="FFFFFF" w:val="clear"/>
                <w:lang w:eastAsia="zh-TW"/>
              </w:rPr>
              <w:t>，</w:t>
            </w:r>
            <w:bookmarkStart w:id="1" w:name="__DdeLink__2176_1877619461"/>
            <w:r>
              <w:rPr>
                <w:rFonts w:ascii="Times New Roman" w:hAnsi="Times New Roman" w:eastAsia="標楷體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shd w:fill="FFFFFF" w:val="clear"/>
                <w:lang w:eastAsia="zh-TW"/>
              </w:rPr>
              <w:t>科工館南館</w:t>
            </w:r>
            <w:bookmarkEnd w:id="1"/>
            <w:r>
              <w:rPr>
                <w:rFonts w:eastAsia="標楷體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shd w:fill="FFFFFF" w:val="clear"/>
                <w:lang w:eastAsia="zh-TW"/>
              </w:rPr>
              <w:t>-S206</w:t>
            </w:r>
            <w:r/>
          </w:p>
        </w:tc>
      </w:tr>
      <w:tr>
        <w:trPr/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</w:pP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09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：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00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～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10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：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4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0</w:t>
            </w:r>
            <w:r/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內科急症緊急處置</w:t>
            </w:r>
            <w:r/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常見內科急症之處理</w:t>
            </w:r>
            <w:r/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center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周揚智</w:t>
            </w:r>
            <w:r/>
          </w:p>
        </w:tc>
      </w:tr>
      <w:tr>
        <w:trPr>
          <w:trHeight w:val="421" w:hRule="atLeast"/>
        </w:trPr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</w:pP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10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：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50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～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12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：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3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0</w:t>
            </w:r>
            <w:r/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系統性疾病患者處置</w:t>
            </w:r>
            <w:r/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心血管疾病、糖尿病及肝腎疾病患者評估</w:t>
            </w:r>
            <w:r/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center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陳毓宏</w:t>
            </w:r>
            <w:r/>
          </w:p>
        </w:tc>
      </w:tr>
      <w:tr>
        <w:trPr/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</w:pP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13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：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30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～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15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：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1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0</w:t>
            </w:r>
            <w:r/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牙齒外傷急症處置</w:t>
            </w:r>
            <w:r/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牙齒外傷診斷及治療</w:t>
            </w:r>
            <w:r/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center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黃怡菁</w:t>
            </w:r>
            <w:r/>
          </w:p>
        </w:tc>
      </w:tr>
      <w:tr>
        <w:trPr/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</w:pP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15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：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20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～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17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：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00</w:t>
            </w:r>
            <w:r/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頭頸部感染之處理原則</w:t>
            </w:r>
            <w:r/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感染診斷、處置及轉診時機</w:t>
            </w:r>
            <w:r/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center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何祖銘</w:t>
            </w:r>
            <w:r/>
          </w:p>
        </w:tc>
      </w:tr>
      <w:tr>
        <w:trPr/>
        <w:tc>
          <w:tcPr>
            <w:tcW w:w="98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日期：</w:t>
            </w:r>
            <w:r>
              <w:rPr>
                <w:rFonts w:eastAsia="標楷體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shd w:fill="FFFFFF" w:val="clear"/>
                <w:lang w:eastAsia="zh-TW"/>
              </w:rPr>
              <w:t>6/8 (</w:t>
            </w:r>
            <w:r>
              <w:rPr>
                <w:rFonts w:ascii="Times New Roman" w:hAnsi="Times New Roman" w:eastAsia="標楷體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shd w:fill="FFFFFF" w:val="clear"/>
                <w:lang w:eastAsia="zh-TW"/>
              </w:rPr>
              <w:t>日</w:t>
            </w:r>
            <w:r>
              <w:rPr>
                <w:rFonts w:eastAsia="標楷體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shd w:fill="FFFFFF" w:val="clear"/>
                <w:lang w:eastAsia="zh-TW"/>
              </w:rPr>
              <w:t>)</w:t>
            </w:r>
            <w:r>
              <w:rPr>
                <w:rFonts w:ascii="Times New Roman" w:hAnsi="Times New Roman" w:eastAsia="標楷體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shd w:fill="FFFFFF" w:val="clear"/>
                <w:lang w:eastAsia="zh-TW"/>
              </w:rPr>
              <w:t>，科工館南館</w:t>
            </w:r>
            <w:r>
              <w:rPr>
                <w:rFonts w:eastAsia="標楷體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shd w:fill="FFFFFF" w:val="clear"/>
                <w:lang w:eastAsia="zh-TW"/>
              </w:rPr>
              <w:t>-S206</w:t>
            </w:r>
            <w:r/>
          </w:p>
        </w:tc>
      </w:tr>
      <w:tr>
        <w:trPr/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center"/>
            </w:pP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09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：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00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～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10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：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4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0</w:t>
            </w:r>
            <w:r/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  <w:rPr>
                <w:smallCaps w:val="false"/>
                <w:caps w:val="false"/>
                <w:dstrike w:val="false"/>
                <w:strike w:val="false"/>
                <w:sz w:val="24"/>
                <w:i w:val="false"/>
                <w:u w:val="none"/>
                <w:b w:val="false"/>
                <w:effect w:val="none"/>
                <w:shd w:fill="FFFFFF" w:val="clear"/>
                <w:sz w:val="24"/>
                <w:i w:val="false"/>
                <w:b w:val="false"/>
                <w:szCs w:val="24"/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顳顎關節診斷與處置</w:t>
            </w:r>
            <w:r/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  <w:rPr>
                <w:smallCaps w:val="false"/>
                <w:caps w:val="false"/>
                <w:dstrike w:val="false"/>
                <w:strike w:val="false"/>
                <w:sz w:val="24"/>
                <w:i w:val="false"/>
                <w:u w:val="none"/>
                <w:b w:val="false"/>
                <w:effect w:val="none"/>
                <w:shd w:fill="FFFFFF" w:val="clear"/>
                <w:sz w:val="24"/>
                <w:i w:val="false"/>
                <w:b w:val="false"/>
                <w:szCs w:val="24"/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顳顎關節疾患介紹</w:t>
            </w:r>
            <w:r/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center"/>
              <w:rPr>
                <w:smallCaps w:val="false"/>
                <w:caps w:val="false"/>
                <w:dstrike w:val="false"/>
                <w:strike w:val="false"/>
                <w:sz w:val="24"/>
                <w:i w:val="false"/>
                <w:u w:val="none"/>
                <w:b w:val="false"/>
                <w:effect w:val="none"/>
                <w:shd w:fill="FFFFFF" w:val="clear"/>
                <w:sz w:val="24"/>
                <w:i w:val="false"/>
                <w:b w:val="false"/>
                <w:szCs w:val="24"/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高郁勛</w:t>
            </w:r>
            <w:r/>
          </w:p>
        </w:tc>
      </w:tr>
      <w:tr>
        <w:trPr/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center"/>
            </w:pP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10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：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50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～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12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：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3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0</w:t>
            </w:r>
            <w:r/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手術醫療糾紛因應之道</w:t>
            </w:r>
            <w:r/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醫療糾紛因應</w:t>
            </w:r>
            <w:r/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center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洪堅銘</w:t>
            </w:r>
            <w:r/>
          </w:p>
        </w:tc>
      </w:tr>
      <w:tr>
        <w:trPr/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center"/>
            </w:pP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13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：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30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～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15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：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1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0</w:t>
            </w:r>
            <w:r/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  <w:rPr>
                <w:smallCaps w:val="false"/>
                <w:caps w:val="false"/>
                <w:dstrike w:val="false"/>
                <w:strike w:val="false"/>
                <w:sz w:val="24"/>
                <w:i w:val="false"/>
                <w:u w:val="none"/>
                <w:b w:val="false"/>
                <w:effect w:val="none"/>
                <w:shd w:fill="FFFFFF" w:val="clear"/>
                <w:sz w:val="24"/>
                <w:i w:val="false"/>
                <w:b w:val="false"/>
                <w:szCs w:val="24"/>
                <w:rFonts w:ascii="Times New Roman" w:hAnsi="Times New Roman" w:eastAsia="標楷體"/>
                <w:color w:val="000000"/>
              </w:rPr>
            </w:pP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MRONJ</w:t>
            </w:r>
            <w:r/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  <w:rPr>
                <w:smallCaps w:val="false"/>
                <w:caps w:val="false"/>
                <w:dstrike w:val="false"/>
                <w:strike w:val="false"/>
                <w:sz w:val="24"/>
                <w:i w:val="false"/>
                <w:u w:val="none"/>
                <w:b w:val="false"/>
                <w:effect w:val="none"/>
                <w:shd w:fill="FFFFFF" w:val="clear"/>
                <w:sz w:val="24"/>
                <w:i w:val="false"/>
                <w:b w:val="false"/>
                <w:szCs w:val="24"/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藥物相關骨壞死介紹</w:t>
            </w:r>
            <w:r/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center"/>
              <w:rPr>
                <w:smallCaps w:val="false"/>
                <w:caps w:val="false"/>
                <w:dstrike w:val="false"/>
                <w:strike w:val="false"/>
                <w:sz w:val="24"/>
                <w:i w:val="false"/>
                <w:u w:val="none"/>
                <w:b w:val="false"/>
                <w:effect w:val="none"/>
                <w:shd w:fill="FFFFFF" w:val="clear"/>
                <w:sz w:val="24"/>
                <w:i w:val="false"/>
                <w:b w:val="false"/>
                <w:szCs w:val="24"/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陳文惠</w:t>
            </w:r>
            <w:r/>
          </w:p>
        </w:tc>
      </w:tr>
      <w:tr>
        <w:trPr/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center"/>
            </w:pP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15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：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20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～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17</w:t>
            </w:r>
            <w:r>
              <w:rPr>
                <w:rFonts w:ascii="Times New Roman" w:hAnsi="Times New Roman" w:eastAsia="標楷體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：</w:t>
            </w:r>
            <w:r>
              <w:rPr>
                <w:rFonts w:eastAsia="標楷體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00</w:t>
            </w:r>
            <w:r/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  <w:rPr>
                <w:smallCaps w:val="false"/>
                <w:caps w:val="false"/>
                <w:dstrike w:val="false"/>
                <w:strike w:val="false"/>
                <w:sz w:val="24"/>
                <w:i w:val="false"/>
                <w:u w:val="none"/>
                <w:b w:val="false"/>
                <w:effect w:val="none"/>
                <w:shd w:fill="FFFFFF" w:val="clear"/>
                <w:sz w:val="24"/>
                <w:i w:val="false"/>
                <w:b w:val="false"/>
                <w:szCs w:val="24"/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上顎竇疾病診斷與治療</w:t>
            </w:r>
            <w:r/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left"/>
              <w:rPr>
                <w:smallCaps w:val="false"/>
                <w:caps w:val="false"/>
                <w:dstrike w:val="false"/>
                <w:strike w:val="false"/>
                <w:sz w:val="24"/>
                <w:i w:val="false"/>
                <w:u w:val="none"/>
                <w:b w:val="false"/>
                <w:effect w:val="none"/>
                <w:shd w:fill="FFFFFF" w:val="clear"/>
                <w:sz w:val="24"/>
                <w:i w:val="false"/>
                <w:b w:val="false"/>
                <w:szCs w:val="24"/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</w:rPr>
              <w:t>常見鼻竇疾病介紹</w:t>
            </w:r>
            <w:r/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19"/>
              <w:bidi w:val="0"/>
              <w:spacing w:lineRule="auto" w:line="240" w:before="0" w:after="0"/>
              <w:jc w:val="center"/>
            </w:pPr>
            <w:r>
              <w:rPr>
                <w:rFonts w:ascii="Times New Roman" w:hAnsi="Times New Roman" w:eastAsia="標楷體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FFFFF" w:val="clear"/>
                <w:lang w:eastAsia="zh-TW"/>
              </w:rPr>
              <w:t>黃耀璋</w:t>
            </w:r>
            <w:r/>
          </w:p>
        </w:tc>
      </w:tr>
    </w:tbl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標楷體" w:cs="Lucida Sans"/>
          <w:color w:val="00000A"/>
          <w:lang w:val="en-US" w:eastAsia="zh-TW" w:bidi="hi-IN"/>
        </w:rPr>
      </w:pPr>
      <w:r>
        <w:rPr>
          <w:rFonts w:eastAsia="標楷體" w:cs="Lucida Sans" w:ascii="Times New Roman" w:hAnsi="Times New Roman"/>
          <w:color w:val="00000A"/>
          <w:sz w:val="24"/>
          <w:szCs w:val="24"/>
          <w:lang w:val="en-US" w:eastAsia="zh-TW" w:bidi="hi-IN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標楷體" w:cs="Lucida Sans"/>
          <w:color w:val="00000A"/>
          <w:lang w:val="en-US" w:eastAsia="zh-TW" w:bidi="hi-IN"/>
        </w:rPr>
      </w:pPr>
      <w:r>
        <w:rPr>
          <w:rFonts w:eastAsia="標楷體" w:cs="Lucida Sans" w:ascii="Times New Roman" w:hAnsi="Times New Roman"/>
          <w:color w:val="00000A"/>
          <w:sz w:val="24"/>
          <w:szCs w:val="24"/>
          <w:lang w:val="en-US" w:eastAsia="zh-TW" w:bidi="hi-IN"/>
        </w:rPr>
      </w:r>
      <w:r/>
    </w:p>
    <w:p>
      <w:pPr>
        <w:pStyle w:val="Normal"/>
        <w:spacing w:lineRule="auto" w:line="240" w:before="0" w:after="0"/>
      </w:pPr>
      <w:r>
        <w:rPr>
          <w:rFonts w:ascii="Times New Roman" w:hAnsi="Times New Roman" w:eastAsia="標楷體"/>
          <w:sz w:val="24"/>
          <w:szCs w:val="24"/>
          <w:lang w:eastAsia="zh-TW"/>
        </w:rPr>
        <w:t>註：</w:t>
      </w:r>
      <w:r>
        <w:rPr>
          <w:rFonts w:eastAsia="標楷體" w:ascii="Times New Roman" w:hAnsi="Times New Roman"/>
          <w:sz w:val="24"/>
          <w:szCs w:val="24"/>
          <w:lang w:eastAsia="zh-TW"/>
        </w:rPr>
        <w:t>113</w:t>
      </w:r>
      <w:r>
        <w:rPr>
          <w:rFonts w:ascii="Times New Roman" w:hAnsi="Times New Roman" w:eastAsia="標楷體"/>
          <w:sz w:val="24"/>
          <w:szCs w:val="24"/>
          <w:lang w:eastAsia="zh-TW"/>
        </w:rPr>
        <w:t>年</w:t>
      </w:r>
      <w:r>
        <w:rPr>
          <w:rFonts w:eastAsia="標楷體" w:ascii="Times New Roman" w:hAnsi="Times New Roman"/>
          <w:sz w:val="24"/>
          <w:szCs w:val="24"/>
          <w:lang w:eastAsia="zh-TW"/>
        </w:rPr>
        <w:t>8</w:t>
      </w:r>
      <w:r>
        <w:rPr>
          <w:rFonts w:ascii="Times New Roman" w:hAnsi="Times New Roman" w:eastAsia="標楷體"/>
          <w:sz w:val="24"/>
          <w:szCs w:val="24"/>
          <w:lang w:eastAsia="zh-TW"/>
        </w:rPr>
        <w:t>月以前受訓之</w:t>
      </w:r>
      <w:r>
        <w:rPr>
          <w:rFonts w:eastAsia="標楷體" w:ascii="Times New Roman" w:hAnsi="Times New Roman"/>
          <w:sz w:val="24"/>
          <w:szCs w:val="24"/>
          <w:lang w:eastAsia="zh-TW"/>
        </w:rPr>
        <w:t>PGY</w:t>
      </w:r>
      <w:r>
        <w:rPr>
          <w:rFonts w:ascii="Times New Roman" w:hAnsi="Times New Roman" w:eastAsia="標楷體"/>
          <w:sz w:val="24"/>
          <w:szCs w:val="24"/>
          <w:lang w:eastAsia="zh-TW"/>
        </w:rPr>
        <w:t>可認列</w:t>
      </w:r>
      <w:r>
        <w:rPr>
          <w:rFonts w:eastAsia="標楷體" w:ascii="Times New Roman" w:hAnsi="Times New Roman"/>
          <w:sz w:val="24"/>
          <w:szCs w:val="24"/>
          <w:lang w:eastAsia="zh-TW"/>
        </w:rPr>
        <w:t>PGY</w:t>
      </w:r>
      <w:r>
        <w:rPr>
          <w:rFonts w:ascii="Times New Roman" w:hAnsi="Times New Roman" w:eastAsia="標楷體"/>
          <w:sz w:val="24"/>
          <w:szCs w:val="24"/>
          <w:lang w:eastAsia="zh-TW"/>
        </w:rPr>
        <w:t>受訓口外</w:t>
      </w:r>
      <w:r>
        <w:rPr>
          <w:rFonts w:eastAsia="標楷體" w:ascii="Times New Roman" w:hAnsi="Times New Roman"/>
          <w:sz w:val="24"/>
          <w:szCs w:val="24"/>
          <w:lang w:eastAsia="zh-TW"/>
        </w:rPr>
        <w:t>24</w:t>
      </w:r>
      <w:r>
        <w:rPr>
          <w:rFonts w:ascii="Times New Roman" w:hAnsi="Times New Roman" w:eastAsia="標楷體"/>
          <w:sz w:val="24"/>
          <w:szCs w:val="24"/>
          <w:lang w:eastAsia="zh-TW"/>
        </w:rPr>
        <w:t>小時課程時數</w:t>
      </w:r>
      <w:r/>
    </w:p>
    <w:p>
      <w:pPr>
        <w:pStyle w:val="Normal"/>
        <w:spacing w:lineRule="auto" w:line="240" w:before="0" w:after="0"/>
      </w:pPr>
      <w:r>
        <w:rPr>
          <w:rFonts w:eastAsia="標楷體"/>
          <w:lang w:eastAsia="zh-TW"/>
        </w:rPr>
        <w:t xml:space="preserve">    </w:t>
      </w:r>
      <w:r>
        <w:rPr>
          <w:rFonts w:eastAsia="標楷體"/>
        </w:rPr>
        <w:t>主辦單位保有最終修改、變更、活動解釋及取消本活動之權利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Times New Roman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0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新細明體" w:cs="Lucida Sans"/>
      <w:color w:val="00000A"/>
      <w:sz w:val="24"/>
      <w:szCs w:val="24"/>
      <w:lang w:val="en-US" w:eastAsia="zh-TW" w:bidi="hi-IN"/>
    </w:rPr>
  </w:style>
  <w:style w:type="paragraph" w:styleId="Style14">
    <w:name w:val="標題"/>
    <w:basedOn w:val="Normal"/>
    <w:next w:val="Style15"/>
    <w:pPr>
      <w:keepNext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內文"/>
    <w:basedOn w:val="Normal"/>
    <w:pPr>
      <w:spacing w:lineRule="auto" w:line="288" w:before="0" w:after="140"/>
    </w:pPr>
    <w:rPr/>
  </w:style>
  <w:style w:type="paragraph" w:styleId="Style16">
    <w:name w:val="清單"/>
    <w:basedOn w:val="Style15"/>
    <w:pPr/>
    <w:rPr>
      <w:rFonts w:cs="Lucida Sans"/>
    </w:rPr>
  </w:style>
  <w:style w:type="paragraph" w:styleId="Style17">
    <w:name w:val="圖表標示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pPr>
      <w:suppressLineNumbers/>
    </w:pPr>
    <w:rPr>
      <w:rFonts w:cs="Lucida Sans"/>
    </w:rPr>
  </w:style>
  <w:style w:type="paragraph" w:styleId="Style19">
    <w:name w:val="表格內容"/>
    <w:basedOn w:val="Normal"/>
    <w:pPr>
      <w:suppressLineNumbers/>
    </w:pPr>
    <w:rPr/>
  </w:style>
  <w:style w:type="paragraph" w:styleId="Style20">
    <w:name w:val="表格標題"/>
    <w:basedOn w:val="Style19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1265030</TotalTime>
  <Application>LibreOffice/4.3.5.2$Windows_x86 LibreOffice_project/3a87456aaa6a95c63eea1c1b3201acedf0751bd5</Application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2025-03-25T10:33:10Z</dcterms:created>
  <dc:language>zh-TW</dc:language>
  <cp:lastPrinted>2025-04-18T10:15:13Z</cp:lastPrinted>
  <dcterms:modified xsi:type="dcterms:W3CDTF">2025-05-14T09:35:43Z</dcterms:modified>
  <cp:revision>24</cp:revision>
</cp:coreProperties>
</file>