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AD" w:rsidRDefault="00D75F41">
      <w:pPr>
        <w:rPr>
          <w:rFonts w:ascii="標楷體" w:eastAsia="標楷體" w:hAnsi="標楷體"/>
          <w:b/>
          <w:sz w:val="40"/>
          <w:szCs w:val="40"/>
        </w:rPr>
      </w:pPr>
      <w:r w:rsidRPr="00A667DB">
        <w:rPr>
          <w:rFonts w:ascii="標楷體" w:eastAsia="標楷體" w:hAnsi="標楷體" w:hint="eastAsia"/>
          <w:b/>
          <w:sz w:val="40"/>
          <w:szCs w:val="40"/>
        </w:rPr>
        <w:t>通訊診察治療辦法</w:t>
      </w:r>
    </w:p>
    <w:p w:rsidR="00D75F41" w:rsidRDefault="00D75F41">
      <w:pPr>
        <w:rPr>
          <w:rFonts w:ascii="標楷體" w:eastAsia="標楷體" w:hAnsi="標楷體"/>
          <w:szCs w:val="24"/>
        </w:rPr>
      </w:pPr>
      <w:r w:rsidRPr="00A667DB">
        <w:rPr>
          <w:rFonts w:ascii="標楷體" w:eastAsia="標楷體" w:hAnsi="標楷體" w:hint="eastAsia"/>
          <w:szCs w:val="24"/>
        </w:rPr>
        <w:t>第一條  本辦法依醫師法(以下稱本法)第十一條第二項規定訂定之。</w:t>
      </w:r>
    </w:p>
    <w:p w:rsidR="00D75F41" w:rsidRPr="00A667DB" w:rsidRDefault="00D75F41" w:rsidP="00D75F41">
      <w:pPr>
        <w:spacing w:line="500" w:lineRule="exact"/>
        <w:ind w:left="420" w:hanging="420"/>
        <w:jc w:val="both"/>
        <w:rPr>
          <w:rFonts w:ascii="標楷體" w:eastAsia="標楷體" w:hAnsi="標楷體"/>
          <w:szCs w:val="24"/>
        </w:rPr>
      </w:pPr>
      <w:r w:rsidRPr="00A667DB">
        <w:rPr>
          <w:rFonts w:ascii="標楷體" w:eastAsia="標楷體" w:hAnsi="標楷體" w:hint="eastAsia"/>
          <w:szCs w:val="24"/>
        </w:rPr>
        <w:t>第二條  本法第十一條第一項但書用詞，定義</w:t>
      </w:r>
      <w:bookmarkStart w:id="0" w:name="_GoBack"/>
      <w:bookmarkEnd w:id="0"/>
      <w:r w:rsidRPr="00A667DB">
        <w:rPr>
          <w:rFonts w:ascii="標楷體" w:eastAsia="標楷體" w:hAnsi="標楷體" w:hint="eastAsia"/>
          <w:szCs w:val="24"/>
        </w:rPr>
        <w:t>如下：</w:t>
      </w:r>
    </w:p>
    <w:p w:rsidR="00D75F41" w:rsidRPr="002A024C" w:rsidRDefault="00D75F41" w:rsidP="002A024C">
      <w:pPr>
        <w:pStyle w:val="a3"/>
        <w:numPr>
          <w:ilvl w:val="0"/>
          <w:numId w:val="1"/>
        </w:numPr>
        <w:spacing w:line="500" w:lineRule="exact"/>
        <w:ind w:leftChars="0"/>
        <w:jc w:val="both"/>
        <w:rPr>
          <w:rFonts w:ascii="標楷體" w:eastAsia="標楷體" w:hAnsi="標楷體"/>
          <w:szCs w:val="24"/>
        </w:rPr>
      </w:pPr>
      <w:r w:rsidRPr="002A024C">
        <w:rPr>
          <w:rFonts w:ascii="標楷體" w:eastAsia="標楷體" w:hAnsi="標楷體" w:hint="eastAsia"/>
          <w:szCs w:val="24"/>
        </w:rPr>
        <w:t>山地、離島、偏僻地區:指附表所定地區。</w:t>
      </w:r>
    </w:p>
    <w:p w:rsidR="002A024C" w:rsidRPr="002A024C" w:rsidRDefault="002A024C" w:rsidP="002A024C">
      <w:pPr>
        <w:pStyle w:val="a3"/>
        <w:numPr>
          <w:ilvl w:val="0"/>
          <w:numId w:val="1"/>
        </w:numPr>
        <w:spacing w:line="500" w:lineRule="exact"/>
        <w:ind w:leftChars="0"/>
        <w:jc w:val="both"/>
        <w:rPr>
          <w:rFonts w:ascii="標楷體" w:eastAsia="標楷體" w:hAnsi="標楷體"/>
          <w:szCs w:val="24"/>
        </w:rPr>
      </w:pPr>
      <w:r w:rsidRPr="00A667DB">
        <w:rPr>
          <w:rFonts w:ascii="標楷體" w:eastAsia="標楷體" w:hAnsi="標楷體" w:hint="eastAsia"/>
          <w:szCs w:val="24"/>
        </w:rPr>
        <w:t>特殊情形，指符合下列條件之</w:t>
      </w:r>
      <w:proofErr w:type="gramStart"/>
      <w:r w:rsidRPr="00A667DB">
        <w:rPr>
          <w:rFonts w:ascii="標楷體" w:eastAsia="標楷體" w:hAnsi="標楷體" w:hint="eastAsia"/>
          <w:szCs w:val="24"/>
        </w:rPr>
        <w:t>一</w:t>
      </w:r>
      <w:proofErr w:type="gramEnd"/>
      <w:r w:rsidRPr="00A667DB">
        <w:rPr>
          <w:rFonts w:ascii="標楷體" w:eastAsia="標楷體" w:hAnsi="標楷體" w:hint="eastAsia"/>
          <w:szCs w:val="24"/>
        </w:rPr>
        <w:t>之情形：</w:t>
      </w:r>
    </w:p>
    <w:p w:rsidR="00D75F41" w:rsidRPr="00A667DB" w:rsidRDefault="00D75F41" w:rsidP="002A024C">
      <w:pPr>
        <w:spacing w:line="500" w:lineRule="exact"/>
        <w:ind w:leftChars="149" w:left="848" w:hangingChars="204" w:hanging="490"/>
        <w:jc w:val="both"/>
        <w:rPr>
          <w:rFonts w:ascii="標楷體" w:eastAsia="標楷體" w:hAnsi="標楷體"/>
          <w:szCs w:val="24"/>
        </w:rPr>
      </w:pPr>
      <w:r>
        <w:rPr>
          <w:rFonts w:ascii="標楷體" w:eastAsia="標楷體" w:hAnsi="標楷體" w:hint="eastAsia"/>
          <w:szCs w:val="24"/>
        </w:rPr>
        <w:t xml:space="preserve"> </w:t>
      </w:r>
      <w:r w:rsidRPr="00A667DB">
        <w:rPr>
          <w:rFonts w:ascii="標楷體" w:eastAsia="標楷體" w:hAnsi="標楷體" w:hint="eastAsia"/>
          <w:szCs w:val="24"/>
        </w:rPr>
        <w:t>(</w:t>
      </w:r>
      <w:proofErr w:type="gramStart"/>
      <w:r w:rsidRPr="00A667DB">
        <w:rPr>
          <w:rFonts w:ascii="標楷體" w:eastAsia="標楷體" w:hAnsi="標楷體" w:hint="eastAsia"/>
          <w:szCs w:val="24"/>
        </w:rPr>
        <w:t>一</w:t>
      </w:r>
      <w:proofErr w:type="gramEnd"/>
      <w:r w:rsidRPr="00A667DB">
        <w:rPr>
          <w:rFonts w:ascii="標楷體" w:eastAsia="標楷體" w:hAnsi="標楷體" w:hint="eastAsia"/>
          <w:szCs w:val="24"/>
        </w:rPr>
        <w:t>)急性住院病人，依既定之出院準備</w:t>
      </w:r>
      <w:r w:rsidRPr="00447464">
        <w:rPr>
          <w:rFonts w:ascii="標楷體" w:eastAsia="標楷體" w:hAnsi="標楷體" w:hint="eastAsia"/>
          <w:color w:val="000000" w:themeColor="text1"/>
          <w:szCs w:val="24"/>
        </w:rPr>
        <w:t>服務</w:t>
      </w:r>
      <w:r w:rsidRPr="00A667DB">
        <w:rPr>
          <w:rFonts w:ascii="標楷體" w:eastAsia="標楷體" w:hAnsi="標楷體" w:hint="eastAsia"/>
          <w:szCs w:val="24"/>
        </w:rPr>
        <w:t>計畫，於出院後三</w:t>
      </w:r>
      <w:proofErr w:type="gramStart"/>
      <w:r w:rsidRPr="00A667DB">
        <w:rPr>
          <w:rFonts w:ascii="標楷體" w:eastAsia="標楷體" w:hAnsi="標楷體" w:hint="eastAsia"/>
          <w:szCs w:val="24"/>
        </w:rPr>
        <w:t>個</w:t>
      </w:r>
      <w:proofErr w:type="gramEnd"/>
      <w:r w:rsidRPr="00A667DB">
        <w:rPr>
          <w:rFonts w:ascii="標楷體" w:eastAsia="標楷體" w:hAnsi="標楷體" w:hint="eastAsia"/>
          <w:szCs w:val="24"/>
        </w:rPr>
        <w:t>月內之追蹤治療。</w:t>
      </w:r>
    </w:p>
    <w:p w:rsidR="00D75F41" w:rsidRPr="00A667DB" w:rsidRDefault="00D75F41" w:rsidP="00D75F41">
      <w:pPr>
        <w:spacing w:line="500" w:lineRule="exact"/>
        <w:ind w:leftChars="182" w:left="919" w:hanging="482"/>
        <w:jc w:val="both"/>
        <w:rPr>
          <w:rFonts w:ascii="標楷體" w:eastAsia="標楷體" w:hAnsi="標楷體"/>
          <w:szCs w:val="24"/>
        </w:rPr>
      </w:pPr>
      <w:r w:rsidRPr="00A667DB">
        <w:rPr>
          <w:rFonts w:ascii="標楷體" w:eastAsia="標楷體" w:hAnsi="標楷體" w:hint="eastAsia"/>
          <w:szCs w:val="24"/>
        </w:rPr>
        <w:t>(二)機構住宿式服務類之長期照顧服務機構與醫療機構訂有醫療服務契約，</w:t>
      </w:r>
      <w:r w:rsidRPr="00A667DB">
        <w:rPr>
          <w:rFonts w:ascii="標楷體" w:eastAsia="標楷體" w:hAnsi="標楷體" w:cs="TT3Ao00" w:hint="eastAsia"/>
          <w:kern w:val="0"/>
          <w:szCs w:val="24"/>
        </w:rPr>
        <w:t>領有該醫療機構醫師開立效期內慢性病連續處方箋之</w:t>
      </w:r>
      <w:r w:rsidRPr="00A667DB">
        <w:rPr>
          <w:rFonts w:ascii="標楷體" w:eastAsia="標楷體" w:hAnsi="標楷體" w:hint="eastAsia"/>
          <w:szCs w:val="24"/>
        </w:rPr>
        <w:t>長期照顧服務使用者，因病情需要該醫療機構醫師於效期內診療。</w:t>
      </w:r>
    </w:p>
    <w:p w:rsidR="00D75F41" w:rsidRPr="00A667DB" w:rsidRDefault="00D75F41" w:rsidP="00D75F41">
      <w:pPr>
        <w:spacing w:line="500" w:lineRule="exact"/>
        <w:ind w:leftChars="182" w:left="919" w:hanging="482"/>
        <w:jc w:val="both"/>
        <w:rPr>
          <w:rFonts w:ascii="標楷體" w:eastAsia="標楷體" w:hAnsi="標楷體"/>
          <w:szCs w:val="24"/>
        </w:rPr>
      </w:pPr>
      <w:r w:rsidRPr="00A667DB">
        <w:rPr>
          <w:rFonts w:ascii="標楷體" w:eastAsia="標楷體" w:hAnsi="標楷體" w:hint="eastAsia"/>
          <w:szCs w:val="24"/>
        </w:rPr>
        <w:t>(三)主管機關或其所屬機關有關家庭醫師整合性照護法令規定之病人，因病情需要家庭醫師診療。</w:t>
      </w:r>
    </w:p>
    <w:p w:rsidR="00D75F41" w:rsidRPr="00A667DB" w:rsidRDefault="00D75F41" w:rsidP="00D75F41">
      <w:pPr>
        <w:spacing w:line="500" w:lineRule="exact"/>
        <w:ind w:leftChars="182" w:left="919" w:hanging="482"/>
        <w:jc w:val="both"/>
        <w:rPr>
          <w:rFonts w:ascii="標楷體" w:eastAsia="標楷體" w:hAnsi="標楷體"/>
          <w:szCs w:val="24"/>
        </w:rPr>
      </w:pPr>
      <w:r w:rsidRPr="00A667DB">
        <w:rPr>
          <w:rFonts w:ascii="標楷體" w:eastAsia="標楷體" w:hAnsi="標楷體" w:hint="eastAsia"/>
          <w:szCs w:val="24"/>
        </w:rPr>
        <w:t>(四)主管機關或其所屬機關認可之</w:t>
      </w:r>
      <w:proofErr w:type="gramStart"/>
      <w:r w:rsidRPr="00A667DB">
        <w:rPr>
          <w:rFonts w:ascii="標楷體" w:eastAsia="標楷體" w:hAnsi="標楷體" w:hint="eastAsia"/>
          <w:szCs w:val="24"/>
        </w:rPr>
        <w:t>遠距照護</w:t>
      </w:r>
      <w:proofErr w:type="gramEnd"/>
      <w:r w:rsidRPr="00A667DB">
        <w:rPr>
          <w:rFonts w:ascii="標楷體" w:eastAsia="標楷體" w:hAnsi="標楷體" w:hint="eastAsia"/>
          <w:szCs w:val="24"/>
        </w:rPr>
        <w:t>，或居家照護相關法令規定之收案對象，於執行之醫療團隊醫師診療後三</w:t>
      </w:r>
      <w:proofErr w:type="gramStart"/>
      <w:r w:rsidRPr="00A667DB">
        <w:rPr>
          <w:rFonts w:ascii="標楷體" w:eastAsia="標楷體" w:hAnsi="標楷體" w:hint="eastAsia"/>
          <w:szCs w:val="24"/>
        </w:rPr>
        <w:t>個</w:t>
      </w:r>
      <w:proofErr w:type="gramEnd"/>
      <w:r w:rsidRPr="00A667DB">
        <w:rPr>
          <w:rFonts w:ascii="標楷體" w:eastAsia="標楷體" w:hAnsi="標楷體" w:hint="eastAsia"/>
          <w:szCs w:val="24"/>
        </w:rPr>
        <w:t>月內之追蹤治療。</w:t>
      </w:r>
    </w:p>
    <w:p w:rsidR="00D75F41" w:rsidRPr="00A667DB" w:rsidRDefault="00D75F41" w:rsidP="00D75F41">
      <w:pPr>
        <w:spacing w:line="500" w:lineRule="exact"/>
        <w:ind w:leftChars="182" w:left="919" w:hanging="482"/>
        <w:jc w:val="both"/>
        <w:rPr>
          <w:rFonts w:ascii="標楷體" w:eastAsia="標楷體" w:hAnsi="標楷體"/>
          <w:szCs w:val="24"/>
        </w:rPr>
      </w:pPr>
      <w:r w:rsidRPr="00A667DB">
        <w:rPr>
          <w:rFonts w:ascii="標楷體" w:eastAsia="標楷體" w:hAnsi="標楷體" w:hint="eastAsia"/>
          <w:szCs w:val="24"/>
        </w:rPr>
        <w:t>(五)擬接受或已接受本國醫療機構治療之非本國籍，且未</w:t>
      </w:r>
      <w:r>
        <w:rPr>
          <w:rFonts w:ascii="標楷體" w:eastAsia="標楷體" w:hAnsi="標楷體" w:hint="eastAsia"/>
          <w:szCs w:val="24"/>
        </w:rPr>
        <w:t>參加全民</w:t>
      </w:r>
      <w:r w:rsidRPr="00A667DB">
        <w:rPr>
          <w:rFonts w:ascii="標楷體" w:eastAsia="標楷體" w:hAnsi="標楷體" w:hint="eastAsia"/>
          <w:szCs w:val="24"/>
        </w:rPr>
        <w:t>健</w:t>
      </w:r>
      <w:r>
        <w:rPr>
          <w:rFonts w:ascii="標楷體" w:eastAsia="標楷體" w:hAnsi="標楷體" w:hint="eastAsia"/>
          <w:szCs w:val="24"/>
        </w:rPr>
        <w:t>康</w:t>
      </w:r>
      <w:r w:rsidRPr="00A667DB">
        <w:rPr>
          <w:rFonts w:ascii="標楷體" w:eastAsia="標楷體" w:hAnsi="標楷體" w:hint="eastAsia"/>
          <w:szCs w:val="24"/>
        </w:rPr>
        <w:t>保</w:t>
      </w:r>
      <w:r>
        <w:rPr>
          <w:rFonts w:ascii="標楷體" w:eastAsia="標楷體" w:hAnsi="標楷體" w:hint="eastAsia"/>
          <w:szCs w:val="24"/>
        </w:rPr>
        <w:t>險</w:t>
      </w:r>
      <w:r w:rsidRPr="00A667DB">
        <w:rPr>
          <w:rFonts w:ascii="標楷體" w:eastAsia="標楷體" w:hAnsi="標楷體" w:hint="eastAsia"/>
          <w:szCs w:val="24"/>
        </w:rPr>
        <w:t>之境外病人。</w:t>
      </w:r>
    </w:p>
    <w:p w:rsidR="00D75F41" w:rsidRDefault="00D75F41" w:rsidP="00D75F41">
      <w:pPr>
        <w:rPr>
          <w:rFonts w:ascii="標楷體" w:eastAsia="標楷體" w:hAnsi="標楷體"/>
          <w:szCs w:val="24"/>
        </w:rPr>
      </w:pPr>
      <w:r>
        <w:rPr>
          <w:rFonts w:ascii="標楷體" w:eastAsia="標楷體" w:hAnsi="標楷體" w:hint="eastAsia"/>
          <w:szCs w:val="24"/>
        </w:rPr>
        <w:t xml:space="preserve">  </w:t>
      </w:r>
      <w:r w:rsidRPr="00A667DB">
        <w:rPr>
          <w:rFonts w:ascii="標楷體" w:eastAsia="標楷體" w:hAnsi="標楷體" w:hint="eastAsia"/>
          <w:szCs w:val="24"/>
        </w:rPr>
        <w:t>三、急迫情形：指</w:t>
      </w:r>
      <w:r w:rsidRPr="00A667DB">
        <w:rPr>
          <w:rFonts w:ascii="標楷體" w:eastAsia="標楷體" w:cs="標楷體" w:hint="eastAsia"/>
          <w:kern w:val="0"/>
          <w:szCs w:val="24"/>
        </w:rPr>
        <w:t>生命危急或有緊急情況，</w:t>
      </w:r>
      <w:r w:rsidRPr="00A667DB">
        <w:rPr>
          <w:rFonts w:ascii="標楷體" w:eastAsia="標楷體" w:hAnsi="標楷體" w:hint="eastAsia"/>
          <w:szCs w:val="24"/>
        </w:rPr>
        <w:t>需立即接受醫療處置之情形。</w:t>
      </w:r>
    </w:p>
    <w:p w:rsidR="00D75F41" w:rsidRPr="00A667DB" w:rsidRDefault="00D75F41" w:rsidP="00D75F41">
      <w:pPr>
        <w:spacing w:line="500" w:lineRule="exact"/>
        <w:ind w:left="426" w:hanging="426"/>
        <w:jc w:val="both"/>
        <w:rPr>
          <w:rFonts w:ascii="標楷體" w:eastAsia="標楷體" w:hAnsi="標楷體"/>
          <w:szCs w:val="24"/>
        </w:rPr>
      </w:pPr>
      <w:r w:rsidRPr="00A667DB">
        <w:rPr>
          <w:rFonts w:ascii="標楷體" w:eastAsia="標楷體" w:hAnsi="標楷體"/>
          <w:szCs w:val="24"/>
        </w:rPr>
        <w:t>第</w:t>
      </w:r>
      <w:r w:rsidRPr="00A667DB">
        <w:rPr>
          <w:rFonts w:ascii="標楷體" w:eastAsia="標楷體" w:hAnsi="標楷體" w:hint="eastAsia"/>
          <w:szCs w:val="24"/>
        </w:rPr>
        <w:t>三</w:t>
      </w:r>
      <w:r w:rsidRPr="00A667DB">
        <w:rPr>
          <w:rFonts w:ascii="標楷體" w:eastAsia="標楷體" w:hAnsi="標楷體"/>
          <w:szCs w:val="24"/>
        </w:rPr>
        <w:t>條</w:t>
      </w:r>
      <w:r w:rsidRPr="00A667DB">
        <w:rPr>
          <w:rFonts w:ascii="標楷體" w:eastAsia="標楷體" w:hAnsi="標楷體" w:hint="eastAsia"/>
          <w:szCs w:val="24"/>
        </w:rPr>
        <w:t xml:space="preserve">  通訊診察、治療(以下稱通訊診療)之醫療項目如下：</w:t>
      </w:r>
    </w:p>
    <w:p w:rsidR="00D75F41" w:rsidRPr="00A667DB" w:rsidRDefault="00D75F41" w:rsidP="00D75F41">
      <w:pPr>
        <w:spacing w:line="500" w:lineRule="exact"/>
        <w:ind w:leftChars="177" w:left="907" w:hanging="482"/>
        <w:rPr>
          <w:rFonts w:ascii="標楷體" w:eastAsia="標楷體" w:hAnsi="標楷體"/>
          <w:szCs w:val="24"/>
        </w:rPr>
      </w:pPr>
      <w:r w:rsidRPr="00A667DB">
        <w:rPr>
          <w:rFonts w:ascii="標楷體" w:eastAsia="標楷體" w:hAnsi="標楷體"/>
          <w:szCs w:val="24"/>
        </w:rPr>
        <w:t>一、</w:t>
      </w:r>
      <w:r w:rsidRPr="00A667DB">
        <w:rPr>
          <w:rFonts w:ascii="標楷體" w:eastAsia="標楷體" w:hAnsi="標楷體" w:hint="eastAsia"/>
          <w:szCs w:val="24"/>
        </w:rPr>
        <w:t>詢問病情。</w:t>
      </w:r>
    </w:p>
    <w:p w:rsidR="00D75F41" w:rsidRPr="00A667DB" w:rsidRDefault="00D75F41" w:rsidP="00D75F41">
      <w:pPr>
        <w:spacing w:line="500" w:lineRule="exact"/>
        <w:ind w:leftChars="177" w:left="907" w:hanging="482"/>
        <w:rPr>
          <w:rFonts w:ascii="標楷體" w:eastAsia="標楷體" w:hAnsi="標楷體"/>
          <w:szCs w:val="24"/>
        </w:rPr>
      </w:pPr>
      <w:r w:rsidRPr="00A667DB">
        <w:rPr>
          <w:rFonts w:ascii="標楷體" w:eastAsia="標楷體" w:hAnsi="標楷體" w:hint="eastAsia"/>
          <w:szCs w:val="24"/>
        </w:rPr>
        <w:t>二、</w:t>
      </w:r>
      <w:r w:rsidRPr="00A667DB">
        <w:rPr>
          <w:rFonts w:ascii="標楷體" w:eastAsia="標楷體" w:hAnsi="標楷體"/>
          <w:szCs w:val="24"/>
        </w:rPr>
        <w:t>診</w:t>
      </w:r>
      <w:r w:rsidRPr="00A667DB">
        <w:rPr>
          <w:rFonts w:ascii="標楷體" w:eastAsia="標楷體" w:hAnsi="標楷體" w:hint="eastAsia"/>
          <w:szCs w:val="24"/>
        </w:rPr>
        <w:t>察。</w:t>
      </w:r>
    </w:p>
    <w:p w:rsidR="00D75F41" w:rsidRPr="00A667DB" w:rsidRDefault="00D75F41" w:rsidP="00D75F41">
      <w:pPr>
        <w:spacing w:line="500" w:lineRule="exact"/>
        <w:ind w:leftChars="177" w:left="907" w:hanging="482"/>
        <w:rPr>
          <w:rFonts w:ascii="標楷體" w:eastAsia="標楷體" w:hAnsi="標楷體"/>
          <w:szCs w:val="24"/>
        </w:rPr>
      </w:pPr>
      <w:r w:rsidRPr="00A667DB">
        <w:rPr>
          <w:rFonts w:ascii="標楷體" w:eastAsia="標楷體" w:hAnsi="標楷體" w:hint="eastAsia"/>
          <w:szCs w:val="24"/>
        </w:rPr>
        <w:t>三、開給方劑。</w:t>
      </w:r>
    </w:p>
    <w:p w:rsidR="00D75F41" w:rsidRPr="00A667DB" w:rsidRDefault="00D75F41" w:rsidP="00D75F41">
      <w:pPr>
        <w:spacing w:line="500" w:lineRule="exact"/>
        <w:ind w:leftChars="177" w:left="907" w:hanging="482"/>
        <w:rPr>
          <w:rFonts w:ascii="標楷體" w:eastAsia="標楷體" w:hAnsi="標楷體"/>
          <w:szCs w:val="24"/>
        </w:rPr>
      </w:pPr>
      <w:r w:rsidRPr="00A667DB">
        <w:rPr>
          <w:rFonts w:ascii="標楷體" w:eastAsia="標楷體" w:hAnsi="標楷體" w:hint="eastAsia"/>
          <w:szCs w:val="24"/>
        </w:rPr>
        <w:t>四、開立處置醫囑。</w:t>
      </w:r>
    </w:p>
    <w:p w:rsidR="00D75F41" w:rsidRPr="00A667DB" w:rsidRDefault="00D75F41" w:rsidP="00D75F41">
      <w:pPr>
        <w:spacing w:line="500" w:lineRule="exact"/>
        <w:ind w:leftChars="177" w:left="907" w:hanging="482"/>
        <w:rPr>
          <w:rFonts w:ascii="標楷體" w:eastAsia="標楷體" w:hAnsi="標楷體"/>
          <w:szCs w:val="24"/>
        </w:rPr>
      </w:pPr>
      <w:r w:rsidRPr="00A667DB">
        <w:rPr>
          <w:rFonts w:ascii="標楷體" w:eastAsia="標楷體" w:hAnsi="標楷體" w:hint="eastAsia"/>
          <w:szCs w:val="24"/>
        </w:rPr>
        <w:t>五</w:t>
      </w:r>
      <w:r w:rsidRPr="00A667DB">
        <w:rPr>
          <w:rFonts w:ascii="標楷體" w:eastAsia="標楷體" w:hAnsi="標楷體"/>
          <w:szCs w:val="24"/>
        </w:rPr>
        <w:t>、</w:t>
      </w:r>
      <w:r w:rsidRPr="00A667DB">
        <w:rPr>
          <w:rFonts w:ascii="標楷體" w:eastAsia="標楷體" w:hAnsi="標楷體" w:hint="eastAsia"/>
          <w:szCs w:val="24"/>
        </w:rPr>
        <w:t>原有處方之調整或指導。</w:t>
      </w:r>
    </w:p>
    <w:p w:rsidR="00D75F41" w:rsidRPr="00A667DB" w:rsidRDefault="00D75F41" w:rsidP="00D75F41">
      <w:pPr>
        <w:spacing w:line="500" w:lineRule="exact"/>
        <w:ind w:leftChars="177" w:left="907" w:hanging="482"/>
        <w:rPr>
          <w:rFonts w:ascii="標楷體" w:eastAsia="標楷體" w:hAnsi="標楷體"/>
          <w:b/>
          <w:szCs w:val="24"/>
        </w:rPr>
      </w:pPr>
      <w:r w:rsidRPr="00A667DB">
        <w:rPr>
          <w:rFonts w:ascii="標楷體" w:eastAsia="標楷體" w:hAnsi="標楷體" w:hint="eastAsia"/>
          <w:szCs w:val="24"/>
        </w:rPr>
        <w:t>六、</w:t>
      </w:r>
      <w:r w:rsidRPr="00A667DB">
        <w:rPr>
          <w:rFonts w:ascii="標楷體" w:eastAsia="標楷體" w:hAnsi="標楷體"/>
          <w:szCs w:val="24"/>
        </w:rPr>
        <w:t>衛</w:t>
      </w:r>
      <w:r w:rsidRPr="00A667DB">
        <w:rPr>
          <w:rFonts w:ascii="標楷體" w:eastAsia="標楷體" w:hAnsi="標楷體" w:hint="eastAsia"/>
          <w:szCs w:val="24"/>
        </w:rPr>
        <w:t>生</w:t>
      </w:r>
      <w:r w:rsidRPr="00A667DB">
        <w:rPr>
          <w:rFonts w:ascii="標楷體" w:eastAsia="標楷體" w:hAnsi="標楷體"/>
          <w:szCs w:val="24"/>
        </w:rPr>
        <w:t>教</w:t>
      </w:r>
      <w:r w:rsidRPr="00A667DB">
        <w:rPr>
          <w:rFonts w:ascii="標楷體" w:eastAsia="標楷體" w:hAnsi="標楷體" w:hint="eastAsia"/>
          <w:szCs w:val="24"/>
        </w:rPr>
        <w:t>育</w:t>
      </w:r>
      <w:r w:rsidRPr="00A667DB">
        <w:rPr>
          <w:rFonts w:ascii="標楷體" w:eastAsia="標楷體" w:hAnsi="標楷體"/>
          <w:szCs w:val="24"/>
        </w:rPr>
        <w:t>。</w:t>
      </w:r>
    </w:p>
    <w:p w:rsidR="00D75F41" w:rsidRDefault="00D75F41" w:rsidP="00D75F41">
      <w:pPr>
        <w:rPr>
          <w:rFonts w:ascii="標楷體" w:eastAsia="標楷體" w:hAnsi="標楷體"/>
          <w:szCs w:val="24"/>
        </w:rPr>
      </w:pPr>
      <w:r>
        <w:rPr>
          <w:rFonts w:ascii="標楷體" w:eastAsia="標楷體" w:hAnsi="標楷體" w:hint="eastAsia"/>
          <w:szCs w:val="24"/>
        </w:rPr>
        <w:t xml:space="preserve">  </w:t>
      </w:r>
      <w:r w:rsidRPr="00A667DB">
        <w:rPr>
          <w:rFonts w:ascii="標楷體" w:eastAsia="標楷體" w:hAnsi="標楷體" w:hint="eastAsia"/>
          <w:szCs w:val="24"/>
        </w:rPr>
        <w:t>前條第二款特殊情形，不得開給方劑。</w:t>
      </w:r>
    </w:p>
    <w:p w:rsidR="00D75F41" w:rsidRPr="00A667DB" w:rsidRDefault="00D75F41" w:rsidP="00D75F41">
      <w:pPr>
        <w:spacing w:line="500" w:lineRule="exact"/>
        <w:ind w:left="420" w:hanging="420"/>
        <w:rPr>
          <w:rFonts w:ascii="標楷體" w:eastAsia="標楷體" w:hAnsi="標楷體"/>
          <w:szCs w:val="24"/>
        </w:rPr>
      </w:pPr>
      <w:r w:rsidRPr="00A667DB">
        <w:rPr>
          <w:rFonts w:ascii="標楷體" w:eastAsia="標楷體" w:hAnsi="標楷體" w:hint="eastAsia"/>
          <w:szCs w:val="24"/>
        </w:rPr>
        <w:t>第四條 山地、離島、偏僻地區之指定醫師，</w:t>
      </w:r>
      <w:r>
        <w:rPr>
          <w:rFonts w:ascii="標楷體" w:eastAsia="標楷體" w:hAnsi="標楷體" w:hint="eastAsia"/>
          <w:szCs w:val="24"/>
        </w:rPr>
        <w:t>除有</w:t>
      </w:r>
      <w:r w:rsidRPr="00A667DB">
        <w:rPr>
          <w:rFonts w:ascii="標楷體" w:eastAsia="標楷體" w:hAnsi="標楷體" w:hint="eastAsia"/>
          <w:szCs w:val="24"/>
        </w:rPr>
        <w:t>急迫情形者</w:t>
      </w:r>
      <w:r>
        <w:rPr>
          <w:rFonts w:ascii="標楷體" w:eastAsia="標楷體" w:hAnsi="標楷體" w:hint="eastAsia"/>
          <w:szCs w:val="24"/>
        </w:rPr>
        <w:t>外</w:t>
      </w:r>
      <w:r w:rsidRPr="00A667DB">
        <w:rPr>
          <w:rFonts w:ascii="標楷體" w:eastAsia="標楷體" w:hAnsi="標楷體" w:hint="eastAsia"/>
          <w:szCs w:val="24"/>
        </w:rPr>
        <w:t>，應符合下列條件之</w:t>
      </w:r>
      <w:proofErr w:type="gramStart"/>
      <w:r w:rsidRPr="00A667DB">
        <w:rPr>
          <w:rFonts w:ascii="標楷體" w:eastAsia="標楷體" w:hAnsi="標楷體" w:hint="eastAsia"/>
          <w:szCs w:val="24"/>
        </w:rPr>
        <w:t>一</w:t>
      </w:r>
      <w:proofErr w:type="gramEnd"/>
      <w:r w:rsidRPr="00A667DB">
        <w:rPr>
          <w:rFonts w:ascii="標楷體" w:eastAsia="標楷體" w:hAnsi="標楷體" w:hint="eastAsia"/>
          <w:szCs w:val="24"/>
        </w:rPr>
        <w:t>：</w:t>
      </w:r>
    </w:p>
    <w:p w:rsidR="00D75F41" w:rsidRPr="00A667DB" w:rsidRDefault="00D75F41" w:rsidP="00D75F41">
      <w:pPr>
        <w:spacing w:line="500" w:lineRule="exact"/>
        <w:ind w:leftChars="182" w:left="851" w:hanging="414"/>
        <w:jc w:val="both"/>
        <w:rPr>
          <w:rFonts w:ascii="標楷體" w:eastAsia="標楷體" w:hAnsi="標楷體"/>
          <w:szCs w:val="24"/>
        </w:rPr>
      </w:pPr>
      <w:r w:rsidRPr="00A667DB">
        <w:rPr>
          <w:rFonts w:ascii="標楷體" w:eastAsia="標楷體" w:hAnsi="標楷體" w:hint="eastAsia"/>
          <w:szCs w:val="24"/>
        </w:rPr>
        <w:t>一、附表所列地區之衛生所、衛生室或公立醫療機構之醫師。</w:t>
      </w:r>
    </w:p>
    <w:p w:rsidR="00D75F41" w:rsidRPr="00A667DB" w:rsidRDefault="00D75F41" w:rsidP="00D75F41">
      <w:pPr>
        <w:spacing w:line="500" w:lineRule="exact"/>
        <w:ind w:leftChars="182" w:left="851" w:hanging="414"/>
        <w:jc w:val="both"/>
        <w:rPr>
          <w:rFonts w:ascii="標楷體" w:eastAsia="標楷體" w:hAnsi="標楷體"/>
          <w:szCs w:val="24"/>
        </w:rPr>
      </w:pPr>
      <w:r w:rsidRPr="00A667DB">
        <w:rPr>
          <w:rFonts w:ascii="標楷體" w:eastAsia="標楷體" w:hAnsi="標楷體" w:hint="eastAsia"/>
          <w:szCs w:val="24"/>
        </w:rPr>
        <w:lastRenderedPageBreak/>
        <w:t>二、執行主管機關或其所屬機關有關山地離島地區醫療品質提升法令所定醫療機構之醫師。</w:t>
      </w:r>
    </w:p>
    <w:p w:rsidR="00D75F41" w:rsidRDefault="00D75F41" w:rsidP="00D75F41">
      <w:pPr>
        <w:rPr>
          <w:rFonts w:ascii="標楷體" w:eastAsia="標楷體" w:hAnsi="標楷體"/>
          <w:szCs w:val="24"/>
        </w:rPr>
      </w:pPr>
      <w:r>
        <w:rPr>
          <w:rFonts w:ascii="標楷體" w:eastAsia="標楷體" w:hAnsi="標楷體" w:hint="eastAsia"/>
          <w:szCs w:val="24"/>
        </w:rPr>
        <w:t xml:space="preserve">    </w:t>
      </w:r>
      <w:r w:rsidRPr="00A667DB">
        <w:rPr>
          <w:rFonts w:ascii="標楷體" w:eastAsia="標楷體" w:hAnsi="標楷體" w:hint="eastAsia"/>
          <w:szCs w:val="24"/>
        </w:rPr>
        <w:t>三、其他經直轄市、縣 (市) 主管機關指定之醫師。</w:t>
      </w:r>
    </w:p>
    <w:p w:rsidR="00D75F41" w:rsidRPr="00A667DB" w:rsidRDefault="00D75F41" w:rsidP="00D75F41">
      <w:pPr>
        <w:spacing w:line="500" w:lineRule="exact"/>
        <w:ind w:left="454" w:hanging="454"/>
        <w:jc w:val="both"/>
        <w:rPr>
          <w:rFonts w:ascii="標楷體" w:eastAsia="標楷體" w:hAnsi="標楷體"/>
          <w:szCs w:val="24"/>
        </w:rPr>
      </w:pPr>
      <w:r w:rsidRPr="00A667DB">
        <w:rPr>
          <w:rFonts w:ascii="標楷體" w:eastAsia="標楷體" w:hAnsi="標楷體" w:hint="eastAsia"/>
          <w:szCs w:val="24"/>
        </w:rPr>
        <w:t>第五條  執行特殊情形通訊診療之醫療機構，應擬具通訊診療實施計畫，經直轄市、縣 (市)主管機關</w:t>
      </w:r>
      <w:r>
        <w:rPr>
          <w:rFonts w:ascii="標楷體" w:eastAsia="標楷體" w:hAnsi="標楷體" w:hint="eastAsia"/>
          <w:szCs w:val="24"/>
        </w:rPr>
        <w:t>核准</w:t>
      </w:r>
      <w:r w:rsidRPr="00A667DB">
        <w:rPr>
          <w:rFonts w:ascii="標楷體" w:eastAsia="標楷體" w:hAnsi="標楷體" w:hint="eastAsia"/>
          <w:szCs w:val="24"/>
        </w:rPr>
        <w:t>後，始得實施。</w:t>
      </w:r>
    </w:p>
    <w:p w:rsidR="00D75F41" w:rsidRPr="00A667DB" w:rsidRDefault="00D75F41" w:rsidP="00D75F41">
      <w:pPr>
        <w:spacing w:line="500" w:lineRule="exact"/>
        <w:ind w:leftChars="150" w:left="360" w:firstLineChars="200" w:firstLine="480"/>
        <w:jc w:val="both"/>
        <w:rPr>
          <w:rFonts w:ascii="標楷體" w:eastAsia="標楷體" w:hAnsi="標楷體"/>
          <w:szCs w:val="24"/>
        </w:rPr>
      </w:pPr>
      <w:r w:rsidRPr="00A667DB">
        <w:rPr>
          <w:rFonts w:ascii="標楷體" w:eastAsia="標楷體" w:hAnsi="標楷體" w:hint="eastAsia"/>
          <w:szCs w:val="24"/>
        </w:rPr>
        <w:t>前項實施計畫內容，應載明下列事項：</w:t>
      </w:r>
    </w:p>
    <w:p w:rsidR="00D75F41" w:rsidRPr="00A667DB" w:rsidRDefault="00D75F41" w:rsidP="00D75F41">
      <w:pPr>
        <w:spacing w:line="500" w:lineRule="exact"/>
        <w:ind w:left="1077" w:hanging="651"/>
        <w:rPr>
          <w:rFonts w:ascii="標楷體" w:eastAsia="標楷體" w:hAnsi="標楷體"/>
          <w:szCs w:val="24"/>
        </w:rPr>
      </w:pPr>
      <w:r w:rsidRPr="00A667DB">
        <w:rPr>
          <w:rFonts w:ascii="標楷體" w:eastAsia="標楷體" w:hAnsi="標楷體" w:hint="eastAsia"/>
          <w:szCs w:val="24"/>
        </w:rPr>
        <w:t>一、實施之</w:t>
      </w:r>
      <w:proofErr w:type="gramStart"/>
      <w:r w:rsidRPr="00A667DB">
        <w:rPr>
          <w:rFonts w:ascii="標楷體" w:eastAsia="標楷體" w:hAnsi="標楷體" w:hint="eastAsia"/>
          <w:szCs w:val="24"/>
        </w:rPr>
        <w:t>醫</w:t>
      </w:r>
      <w:proofErr w:type="gramEnd"/>
      <w:r w:rsidRPr="00A667DB">
        <w:rPr>
          <w:rFonts w:ascii="標楷體" w:eastAsia="標楷體" w:hAnsi="標楷體" w:hint="eastAsia"/>
          <w:szCs w:val="24"/>
        </w:rPr>
        <w:t>事人員。</w:t>
      </w:r>
    </w:p>
    <w:p w:rsidR="00D75F41" w:rsidRPr="00A667DB" w:rsidRDefault="00D75F41" w:rsidP="00D75F41">
      <w:pPr>
        <w:spacing w:line="500" w:lineRule="exact"/>
        <w:ind w:left="1077" w:hanging="651"/>
        <w:rPr>
          <w:rFonts w:ascii="標楷體" w:eastAsia="標楷體" w:hAnsi="標楷體"/>
          <w:szCs w:val="24"/>
        </w:rPr>
      </w:pPr>
      <w:r w:rsidRPr="00A667DB">
        <w:rPr>
          <w:rFonts w:ascii="標楷體" w:eastAsia="標楷體" w:hAnsi="標楷體" w:hint="eastAsia"/>
          <w:szCs w:val="24"/>
        </w:rPr>
        <w:t>二、醫療項目。</w:t>
      </w:r>
    </w:p>
    <w:p w:rsidR="00D75F41" w:rsidRPr="00A667DB" w:rsidRDefault="00D75F41" w:rsidP="00D75F41">
      <w:pPr>
        <w:spacing w:line="500" w:lineRule="exact"/>
        <w:ind w:left="1077" w:hanging="651"/>
        <w:rPr>
          <w:rFonts w:ascii="標楷體" w:eastAsia="標楷體" w:hAnsi="標楷體"/>
          <w:szCs w:val="24"/>
        </w:rPr>
      </w:pPr>
      <w:r w:rsidRPr="00A667DB">
        <w:rPr>
          <w:rFonts w:ascii="標楷體" w:eastAsia="標楷體" w:hAnsi="標楷體" w:hint="eastAsia"/>
          <w:szCs w:val="24"/>
        </w:rPr>
        <w:t>三、實施對象。</w:t>
      </w:r>
    </w:p>
    <w:p w:rsidR="00D75F41" w:rsidRPr="00A667DB" w:rsidRDefault="00D75F41" w:rsidP="00D75F41">
      <w:pPr>
        <w:spacing w:line="500" w:lineRule="exact"/>
        <w:ind w:left="1077" w:hanging="651"/>
        <w:rPr>
          <w:rFonts w:ascii="標楷體" w:eastAsia="標楷體" w:hAnsi="標楷體"/>
          <w:szCs w:val="24"/>
        </w:rPr>
      </w:pPr>
      <w:r w:rsidRPr="00A667DB">
        <w:rPr>
          <w:rFonts w:ascii="標楷體" w:eastAsia="標楷體" w:hAnsi="標楷體" w:hint="eastAsia"/>
          <w:szCs w:val="24"/>
        </w:rPr>
        <w:t>四、實施期間。</w:t>
      </w:r>
    </w:p>
    <w:p w:rsidR="00D75F41" w:rsidRPr="00A667DB" w:rsidRDefault="00D75F41" w:rsidP="00D75F41">
      <w:pPr>
        <w:spacing w:line="500" w:lineRule="exact"/>
        <w:ind w:left="1021" w:hanging="567"/>
        <w:rPr>
          <w:rFonts w:ascii="標楷體" w:eastAsia="標楷體" w:hAnsi="標楷體"/>
          <w:szCs w:val="24"/>
        </w:rPr>
      </w:pPr>
      <w:r w:rsidRPr="00A667DB">
        <w:rPr>
          <w:rFonts w:ascii="標楷體" w:eastAsia="標楷體" w:hAnsi="標楷體" w:hint="eastAsia"/>
          <w:szCs w:val="24"/>
        </w:rPr>
        <w:t>五、合作之</w:t>
      </w:r>
      <w:proofErr w:type="gramStart"/>
      <w:r w:rsidRPr="00A667DB">
        <w:rPr>
          <w:rFonts w:ascii="標楷體" w:eastAsia="標楷體" w:hAnsi="標楷體" w:hint="eastAsia"/>
          <w:szCs w:val="24"/>
        </w:rPr>
        <w:t>醫</w:t>
      </w:r>
      <w:proofErr w:type="gramEnd"/>
      <w:r w:rsidRPr="00A667DB">
        <w:rPr>
          <w:rFonts w:ascii="標楷體" w:eastAsia="標楷體" w:hAnsi="標楷體" w:hint="eastAsia"/>
          <w:szCs w:val="24"/>
        </w:rPr>
        <w:t>事或長期照顧服務機構。</w:t>
      </w:r>
    </w:p>
    <w:p w:rsidR="00D75F41" w:rsidRPr="00A667DB" w:rsidRDefault="00D75F41" w:rsidP="00D75F41">
      <w:pPr>
        <w:spacing w:line="500" w:lineRule="exact"/>
        <w:ind w:left="993" w:hanging="567"/>
        <w:rPr>
          <w:rFonts w:ascii="標楷體" w:eastAsia="標楷體" w:hAnsi="標楷體"/>
          <w:szCs w:val="24"/>
        </w:rPr>
      </w:pPr>
      <w:r w:rsidRPr="00A667DB">
        <w:rPr>
          <w:rFonts w:ascii="標楷體" w:eastAsia="標楷體" w:hAnsi="標楷體" w:hint="eastAsia"/>
          <w:szCs w:val="24"/>
        </w:rPr>
        <w:t>六、</w:t>
      </w:r>
      <w:r w:rsidRPr="00A667DB">
        <w:rPr>
          <w:rFonts w:ascii="標楷體" w:eastAsia="標楷體" w:hAnsi="標楷體" w:cs="TT3Ao00" w:hint="eastAsia"/>
          <w:kern w:val="0"/>
          <w:szCs w:val="24"/>
        </w:rPr>
        <w:t>告知同意書。</w:t>
      </w:r>
    </w:p>
    <w:p w:rsidR="00D75F41" w:rsidRPr="00A667DB" w:rsidRDefault="00D75F41" w:rsidP="00D75F41">
      <w:pPr>
        <w:spacing w:line="500" w:lineRule="exact"/>
        <w:ind w:left="851" w:hanging="425"/>
        <w:rPr>
          <w:rFonts w:ascii="標楷體" w:eastAsia="標楷體" w:hAnsi="標楷體"/>
          <w:szCs w:val="24"/>
        </w:rPr>
      </w:pPr>
      <w:r w:rsidRPr="00A667DB">
        <w:rPr>
          <w:rFonts w:ascii="標楷體" w:eastAsia="標楷體" w:hAnsi="標楷體" w:hint="eastAsia"/>
          <w:szCs w:val="24"/>
        </w:rPr>
        <w:t>七、個人</w:t>
      </w:r>
      <w:r w:rsidRPr="00A667DB">
        <w:rPr>
          <w:rFonts w:eastAsia="標楷體" w:hint="eastAsia"/>
          <w:szCs w:val="24"/>
        </w:rPr>
        <w:t>資料保護及資料檔案安全維護措施</w:t>
      </w:r>
      <w:r w:rsidRPr="00A667DB">
        <w:rPr>
          <w:rFonts w:ascii="標楷體" w:eastAsia="標楷體" w:hAnsi="標楷體" w:hint="eastAsia"/>
          <w:szCs w:val="24"/>
        </w:rPr>
        <w:t>。</w:t>
      </w:r>
    </w:p>
    <w:p w:rsidR="00D75F41" w:rsidRDefault="00D75F41" w:rsidP="00D75F41">
      <w:pPr>
        <w:rPr>
          <w:rFonts w:ascii="標楷體" w:eastAsia="標楷體" w:hAnsi="標楷體"/>
          <w:szCs w:val="24"/>
        </w:rPr>
      </w:pPr>
      <w:r>
        <w:rPr>
          <w:rFonts w:ascii="標楷體" w:eastAsia="標楷體" w:hAnsi="標楷體" w:hint="eastAsia"/>
          <w:szCs w:val="24"/>
        </w:rPr>
        <w:t xml:space="preserve">    </w:t>
      </w:r>
      <w:r w:rsidRPr="00A667DB">
        <w:rPr>
          <w:rFonts w:ascii="標楷體" w:eastAsia="標楷體" w:hAnsi="標楷體" w:hint="eastAsia"/>
          <w:szCs w:val="24"/>
        </w:rPr>
        <w:t>八、其他主管機關指定事項。</w:t>
      </w:r>
    </w:p>
    <w:p w:rsidR="00D75F41" w:rsidRDefault="00D75F41" w:rsidP="00D75F41">
      <w:pPr>
        <w:ind w:left="425" w:hangingChars="177" w:hanging="425"/>
        <w:rPr>
          <w:rFonts w:ascii="標楷體" w:eastAsia="標楷體" w:hAnsi="標楷體"/>
          <w:szCs w:val="24"/>
        </w:rPr>
      </w:pPr>
      <w:r w:rsidRPr="00A667DB">
        <w:rPr>
          <w:rFonts w:ascii="標楷體" w:eastAsia="標楷體" w:hAnsi="標楷體" w:hint="eastAsia"/>
          <w:szCs w:val="24"/>
        </w:rPr>
        <w:t>第六條  通訊診療之實施，</w:t>
      </w:r>
      <w:r w:rsidRPr="00A667DB">
        <w:rPr>
          <w:rFonts w:eastAsia="標楷體" w:hint="eastAsia"/>
          <w:szCs w:val="24"/>
        </w:rPr>
        <w:t>得以固定通信、行動</w:t>
      </w:r>
      <w:r w:rsidRPr="001549BD">
        <w:rPr>
          <w:rFonts w:ascii="標楷體" w:eastAsia="標楷體" w:hAnsi="標楷體" w:hint="eastAsia"/>
          <w:szCs w:val="24"/>
        </w:rPr>
        <w:t>通信</w:t>
      </w:r>
      <w:r w:rsidRPr="00A667DB">
        <w:rPr>
          <w:rFonts w:eastAsia="標楷體" w:hint="eastAsia"/>
          <w:szCs w:val="24"/>
        </w:rPr>
        <w:t>、網際網路及其他可溝通之通信設備或方式為之</w:t>
      </w:r>
      <w:r w:rsidRPr="00A667DB">
        <w:rPr>
          <w:rFonts w:ascii="標楷體" w:eastAsia="標楷體" w:hAnsi="標楷體" w:hint="eastAsia"/>
          <w:szCs w:val="24"/>
        </w:rPr>
        <w:t>。</w:t>
      </w:r>
    </w:p>
    <w:p w:rsidR="00D75F41" w:rsidRPr="00A667DB" w:rsidRDefault="00D75F41" w:rsidP="00D75F41">
      <w:pPr>
        <w:spacing w:line="500" w:lineRule="exact"/>
        <w:ind w:left="454" w:hanging="454"/>
        <w:jc w:val="both"/>
        <w:rPr>
          <w:rFonts w:ascii="標楷體" w:eastAsia="標楷體" w:hAnsi="標楷體"/>
          <w:szCs w:val="24"/>
        </w:rPr>
      </w:pPr>
      <w:r w:rsidRPr="00A667DB">
        <w:rPr>
          <w:rFonts w:ascii="標楷體" w:eastAsia="標楷體" w:hAnsi="標楷體" w:hint="eastAsia"/>
          <w:szCs w:val="24"/>
        </w:rPr>
        <w:t>第七條 醫療機構實施通訊診療時，應遵行下列事項：</w:t>
      </w:r>
    </w:p>
    <w:p w:rsidR="00D75F41" w:rsidRPr="00A667DB" w:rsidRDefault="00D75F41" w:rsidP="00D75F41">
      <w:pPr>
        <w:spacing w:line="500" w:lineRule="exact"/>
        <w:ind w:leftChars="182" w:left="851" w:hanging="414"/>
        <w:rPr>
          <w:rFonts w:ascii="標楷體" w:eastAsia="標楷體" w:hAnsi="標楷體"/>
          <w:szCs w:val="24"/>
        </w:rPr>
      </w:pPr>
      <w:r w:rsidRPr="00A667DB">
        <w:rPr>
          <w:rFonts w:ascii="標楷體" w:eastAsia="標楷體" w:hAnsi="標楷體" w:hint="eastAsia"/>
          <w:szCs w:val="24"/>
        </w:rPr>
        <w:t>一、</w:t>
      </w:r>
      <w:r w:rsidRPr="00A667DB">
        <w:rPr>
          <w:rFonts w:eastAsia="標楷體" w:hint="eastAsia"/>
          <w:szCs w:val="24"/>
        </w:rPr>
        <w:t>取得通訊診療對象之知情同意</w:t>
      </w:r>
      <w:r w:rsidRPr="00A667DB">
        <w:rPr>
          <w:rFonts w:ascii="標楷體" w:eastAsia="標楷體" w:hAnsi="標楷體" w:hint="eastAsia"/>
          <w:szCs w:val="24"/>
        </w:rPr>
        <w:t>。但有急迫情形者，不在此限。</w:t>
      </w:r>
    </w:p>
    <w:p w:rsidR="00D75F41" w:rsidRPr="00A667DB" w:rsidRDefault="00D75F41" w:rsidP="00D75F41">
      <w:pPr>
        <w:spacing w:line="500" w:lineRule="exact"/>
        <w:ind w:leftChars="182" w:left="851" w:hanging="414"/>
        <w:jc w:val="both"/>
        <w:rPr>
          <w:rFonts w:ascii="標楷體" w:eastAsia="標楷體" w:hAnsi="標楷體"/>
          <w:szCs w:val="24"/>
        </w:rPr>
      </w:pPr>
      <w:r w:rsidRPr="00A667DB">
        <w:rPr>
          <w:rFonts w:ascii="標楷體" w:eastAsia="標楷體" w:hAnsi="標楷體" w:hint="eastAsia"/>
          <w:szCs w:val="24"/>
        </w:rPr>
        <w:t>二、醫師應確認病人身分</w:t>
      </w:r>
      <w:r>
        <w:rPr>
          <w:rFonts w:ascii="標楷體" w:eastAsia="標楷體" w:hAnsi="標楷體" w:hint="eastAsia"/>
          <w:szCs w:val="24"/>
        </w:rPr>
        <w:t>；</w:t>
      </w:r>
      <w:r w:rsidRPr="00A667DB">
        <w:rPr>
          <w:rFonts w:ascii="標楷體" w:eastAsia="標楷體" w:hAnsi="標楷體" w:hint="eastAsia"/>
          <w:szCs w:val="24"/>
        </w:rPr>
        <w:t>第二條第二款第</w:t>
      </w:r>
      <w:r>
        <w:rPr>
          <w:rFonts w:ascii="標楷體" w:eastAsia="標楷體" w:hAnsi="標楷體" w:hint="eastAsia"/>
          <w:szCs w:val="24"/>
        </w:rPr>
        <w:t>一</w:t>
      </w:r>
      <w:r w:rsidRPr="00A667DB">
        <w:rPr>
          <w:rFonts w:ascii="標楷體" w:eastAsia="標楷體" w:hAnsi="標楷體" w:hint="eastAsia"/>
          <w:szCs w:val="24"/>
        </w:rPr>
        <w:t>目</w:t>
      </w:r>
      <w:r>
        <w:rPr>
          <w:rFonts w:ascii="標楷體" w:eastAsia="標楷體" w:hAnsi="標楷體" w:hint="eastAsia"/>
          <w:szCs w:val="24"/>
        </w:rPr>
        <w:t>至第四目</w:t>
      </w:r>
      <w:r w:rsidRPr="00A667DB">
        <w:rPr>
          <w:rFonts w:ascii="標楷體" w:eastAsia="標楷體" w:hAnsi="標楷體" w:hint="eastAsia"/>
          <w:szCs w:val="24"/>
        </w:rPr>
        <w:t>情形</w:t>
      </w:r>
      <w:r>
        <w:rPr>
          <w:rFonts w:ascii="標楷體" w:eastAsia="標楷體" w:hAnsi="標楷體" w:hint="eastAsia"/>
          <w:szCs w:val="24"/>
        </w:rPr>
        <w:t>，</w:t>
      </w:r>
      <w:r w:rsidRPr="00A667DB">
        <w:rPr>
          <w:rFonts w:ascii="標楷體" w:eastAsia="標楷體" w:hAnsi="標楷體" w:hint="eastAsia"/>
          <w:szCs w:val="24"/>
        </w:rPr>
        <w:t>不得為初診病人。</w:t>
      </w:r>
    </w:p>
    <w:p w:rsidR="00D75F41" w:rsidRPr="00A667DB" w:rsidRDefault="00D75F41" w:rsidP="00D75F41">
      <w:pPr>
        <w:spacing w:line="500" w:lineRule="exact"/>
        <w:ind w:leftChars="182" w:left="851" w:hanging="414"/>
        <w:rPr>
          <w:rFonts w:ascii="標楷體" w:eastAsia="標楷體" w:hAnsi="標楷體"/>
          <w:szCs w:val="24"/>
        </w:rPr>
      </w:pPr>
      <w:r w:rsidRPr="00A667DB">
        <w:rPr>
          <w:rFonts w:ascii="標楷體" w:eastAsia="標楷體" w:hAnsi="標楷體" w:hint="eastAsia"/>
          <w:szCs w:val="24"/>
        </w:rPr>
        <w:t>三、通訊診療過程，醫師應於醫療機構內實施，並確保病人之隱私。</w:t>
      </w:r>
    </w:p>
    <w:p w:rsidR="00D75F41" w:rsidRPr="00A667DB" w:rsidRDefault="00D75F41" w:rsidP="00D75F41">
      <w:pPr>
        <w:spacing w:line="500" w:lineRule="exact"/>
        <w:ind w:leftChars="182" w:left="851" w:hanging="414"/>
        <w:rPr>
          <w:rFonts w:ascii="標楷體" w:eastAsia="標楷體" w:hAnsi="標楷體"/>
          <w:szCs w:val="24"/>
        </w:rPr>
      </w:pPr>
      <w:r w:rsidRPr="00A667DB">
        <w:rPr>
          <w:rFonts w:ascii="標楷體" w:eastAsia="標楷體" w:hAnsi="標楷體" w:hint="eastAsia"/>
          <w:szCs w:val="24"/>
        </w:rPr>
        <w:t>四、依醫療法規定製作病歷，並註明以通訊方式進行診療。</w:t>
      </w:r>
    </w:p>
    <w:p w:rsidR="00D75F41" w:rsidRDefault="00D75F41" w:rsidP="00D75F41">
      <w:pPr>
        <w:ind w:left="850" w:hangingChars="354" w:hanging="850"/>
        <w:rPr>
          <w:rFonts w:ascii="標楷體" w:eastAsia="標楷體" w:hAnsi="標楷體"/>
          <w:szCs w:val="24"/>
        </w:rPr>
      </w:pPr>
      <w:r>
        <w:rPr>
          <w:rFonts w:ascii="標楷體" w:eastAsia="標楷體" w:hAnsi="標楷體" w:hint="eastAsia"/>
          <w:szCs w:val="24"/>
        </w:rPr>
        <w:t xml:space="preserve">    </w:t>
      </w:r>
      <w:r w:rsidRPr="00A667DB">
        <w:rPr>
          <w:rFonts w:ascii="標楷體" w:eastAsia="標楷體" w:hAnsi="標楷體" w:hint="eastAsia"/>
          <w:szCs w:val="24"/>
        </w:rPr>
        <w:t>五、</w:t>
      </w:r>
      <w:r>
        <w:rPr>
          <w:rFonts w:ascii="標楷體" w:eastAsia="標楷體" w:hAnsi="標楷體" w:hint="eastAsia"/>
          <w:szCs w:val="24"/>
        </w:rPr>
        <w:t>護理人員、助產人員或其他</w:t>
      </w:r>
      <w:proofErr w:type="gramStart"/>
      <w:r w:rsidRPr="00A667DB">
        <w:rPr>
          <w:rFonts w:ascii="標楷體" w:eastAsia="標楷體" w:hAnsi="標楷體" w:hint="eastAsia"/>
          <w:szCs w:val="24"/>
        </w:rPr>
        <w:t>醫</w:t>
      </w:r>
      <w:proofErr w:type="gramEnd"/>
      <w:r w:rsidRPr="00A667DB">
        <w:rPr>
          <w:rFonts w:ascii="標楷體" w:eastAsia="標楷體" w:hAnsi="標楷體" w:hint="eastAsia"/>
          <w:szCs w:val="24"/>
        </w:rPr>
        <w:t>事人員執行通訊診療醫囑時，將執行紀錄</w:t>
      </w:r>
      <w:proofErr w:type="gramStart"/>
      <w:r w:rsidRPr="00A667DB">
        <w:rPr>
          <w:rFonts w:ascii="標楷體" w:eastAsia="標楷體" w:hAnsi="標楷體" w:hint="eastAsia"/>
          <w:szCs w:val="24"/>
        </w:rPr>
        <w:t>併</w:t>
      </w:r>
      <w:proofErr w:type="gramEnd"/>
      <w:r w:rsidRPr="00A667DB">
        <w:rPr>
          <w:rFonts w:ascii="標楷體" w:eastAsia="標楷體" w:hAnsi="標楷體" w:hint="eastAsia"/>
          <w:szCs w:val="24"/>
        </w:rPr>
        <w:t>同病歷保存。</w:t>
      </w:r>
    </w:p>
    <w:p w:rsidR="001171CC" w:rsidRDefault="00D75F41" w:rsidP="00D75F41">
      <w:pPr>
        <w:ind w:left="850" w:hangingChars="354" w:hanging="850"/>
        <w:rPr>
          <w:rFonts w:ascii="標楷體" w:eastAsia="標楷體" w:hAnsi="標楷體"/>
          <w:szCs w:val="24"/>
        </w:rPr>
      </w:pPr>
      <w:r w:rsidRPr="00A667DB">
        <w:rPr>
          <w:rFonts w:ascii="標楷體" w:eastAsia="標楷體" w:hAnsi="標楷體" w:hint="eastAsia"/>
          <w:szCs w:val="24"/>
        </w:rPr>
        <w:t>第八條  本辦法自發布日施行。</w:t>
      </w:r>
    </w:p>
    <w:p w:rsidR="001171CC" w:rsidRDefault="001171CC">
      <w:pPr>
        <w:widowControl/>
        <w:rPr>
          <w:rFonts w:ascii="標楷體" w:eastAsia="標楷體" w:hAnsi="標楷體"/>
          <w:szCs w:val="24"/>
        </w:rPr>
      </w:pPr>
      <w:r>
        <w:rPr>
          <w:rFonts w:ascii="標楷體" w:eastAsia="標楷體" w:hAnsi="標楷體"/>
          <w:szCs w:val="24"/>
        </w:rPr>
        <w:br w:type="page"/>
      </w:r>
    </w:p>
    <w:p w:rsidR="001171CC" w:rsidRPr="0097360F" w:rsidRDefault="001171CC" w:rsidP="001171CC">
      <w:pPr>
        <w:rPr>
          <w:rFonts w:ascii="Times New Roman" w:eastAsia="標楷體" w:hAnsi="Times New Roman"/>
          <w:sz w:val="40"/>
          <w:szCs w:val="40"/>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-20320</wp:posOffset>
                </wp:positionH>
                <wp:positionV relativeFrom="paragraph">
                  <wp:posOffset>-375285</wp:posOffset>
                </wp:positionV>
                <wp:extent cx="510540" cy="327660"/>
                <wp:effectExtent l="8255" t="5715" r="5080" b="952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27660"/>
                        </a:xfrm>
                        <a:prstGeom prst="rect">
                          <a:avLst/>
                        </a:prstGeom>
                        <a:solidFill>
                          <a:srgbClr val="FFFFFF"/>
                        </a:solidFill>
                        <a:ln w="9525">
                          <a:solidFill>
                            <a:srgbClr val="000000"/>
                          </a:solidFill>
                          <a:miter lim="800000"/>
                          <a:headEnd/>
                          <a:tailEnd/>
                        </a:ln>
                      </wps:spPr>
                      <wps:txbx>
                        <w:txbxContent>
                          <w:p w:rsidR="001171CC" w:rsidRPr="004C1DE2" w:rsidRDefault="001171CC" w:rsidP="001171CC">
                            <w:pPr>
                              <w:rPr>
                                <w:rFonts w:ascii="標楷體" w:eastAsia="標楷體" w:hAnsi="標楷體"/>
                              </w:rPr>
                            </w:pPr>
                            <w:r w:rsidRPr="004C1DE2">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margin-left:-1.6pt;margin-top:-29.55pt;width:40.2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">
                <v:textbox>
                  <w:txbxContent>
                    <w:p w:rsidR="001171CC" w:rsidRPr="004C1DE2" w:rsidRDefault="001171CC" w:rsidP="001171CC">
                      <w:pPr>
                        <w:rPr>
                          <w:rFonts w:ascii="標楷體" w:eastAsia="標楷體" w:hAnsi="標楷體"/>
                        </w:rPr>
                      </w:pPr>
                      <w:r w:rsidRPr="004C1DE2">
                        <w:rPr>
                          <w:rFonts w:ascii="標楷體" w:eastAsia="標楷體" w:hAnsi="標楷體" w:hint="eastAsia"/>
                        </w:rPr>
                        <w:t>附表</w:t>
                      </w:r>
                    </w:p>
                  </w:txbxContent>
                </v:textbox>
                <w10:wrap type="square"/>
              </v:shape>
            </w:pict>
          </mc:Fallback>
        </mc:AlternateContent>
      </w:r>
      <w:r>
        <w:rPr>
          <w:rFonts w:ascii="Times New Roman" w:eastAsia="標楷體" w:hAnsi="Times New Roman" w:hint="eastAsia"/>
          <w:sz w:val="40"/>
          <w:szCs w:val="40"/>
        </w:rPr>
        <w:t xml:space="preserve"> </w:t>
      </w:r>
      <w:r w:rsidRPr="0097360F">
        <w:rPr>
          <w:rFonts w:ascii="Times New Roman" w:eastAsia="標楷體" w:hAnsi="Times New Roman"/>
          <w:sz w:val="40"/>
          <w:szCs w:val="40"/>
        </w:rPr>
        <w:t>山地、離島及偏</w:t>
      </w:r>
      <w:r w:rsidRPr="0097360F">
        <w:rPr>
          <w:rFonts w:ascii="Times New Roman" w:eastAsia="標楷體" w:hAnsi="Times New Roman" w:hint="eastAsia"/>
          <w:sz w:val="40"/>
          <w:szCs w:val="40"/>
        </w:rPr>
        <w:t>僻</w:t>
      </w:r>
      <w:r w:rsidRPr="0097360F">
        <w:rPr>
          <w:rFonts w:ascii="Times New Roman" w:eastAsia="標楷體" w:hAnsi="Times New Roman"/>
          <w:sz w:val="40"/>
          <w:szCs w:val="40"/>
        </w:rPr>
        <w:t>地區一覽表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174"/>
        <w:gridCol w:w="1974"/>
        <w:gridCol w:w="2137"/>
      </w:tblGrid>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hint="eastAsia"/>
                <w:szCs w:val="24"/>
              </w:rPr>
              <w:t>直轄市、</w:t>
            </w:r>
            <w:r w:rsidRPr="009B1BC6">
              <w:rPr>
                <w:rFonts w:ascii="Times New Roman" w:eastAsia="標楷體" w:hAnsi="Times New Roman"/>
                <w:szCs w:val="24"/>
              </w:rPr>
              <w:t>縣</w:t>
            </w:r>
            <w:r w:rsidRPr="009B1BC6">
              <w:rPr>
                <w:rFonts w:ascii="Times New Roman" w:eastAsia="標楷體" w:hAnsi="Times New Roman" w:hint="eastAsia"/>
                <w:szCs w:val="24"/>
              </w:rPr>
              <w:t>(</w:t>
            </w:r>
            <w:r w:rsidRPr="009B1BC6">
              <w:rPr>
                <w:rFonts w:ascii="Times New Roman" w:eastAsia="標楷體" w:hAnsi="Times New Roman" w:hint="eastAsia"/>
                <w:szCs w:val="24"/>
              </w:rPr>
              <w:t>市</w:t>
            </w:r>
            <w:r w:rsidRPr="009B1BC6">
              <w:rPr>
                <w:rFonts w:ascii="Times New Roman" w:eastAsia="標楷體" w:hAnsi="Times New Roman" w:hint="eastAsia"/>
                <w:szCs w:val="24"/>
              </w:rPr>
              <w:t>)</w:t>
            </w:r>
            <w:r w:rsidRPr="009B1BC6">
              <w:rPr>
                <w:rFonts w:ascii="Times New Roman" w:eastAsia="標楷體" w:hAnsi="Times New Roman"/>
                <w:szCs w:val="24"/>
              </w:rPr>
              <w:t>別</w:t>
            </w:r>
          </w:p>
        </w:tc>
        <w:tc>
          <w:tcPr>
            <w:tcW w:w="21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山地</w:t>
            </w:r>
            <w:r w:rsidRPr="009B1BC6">
              <w:rPr>
                <w:rFonts w:ascii="Times New Roman" w:eastAsia="標楷體" w:hAnsi="Times New Roman" w:hint="eastAsia"/>
                <w:szCs w:val="24"/>
              </w:rPr>
              <w:t>地區</w:t>
            </w:r>
          </w:p>
        </w:tc>
        <w:tc>
          <w:tcPr>
            <w:tcW w:w="19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離島</w:t>
            </w:r>
            <w:r w:rsidRPr="009B1BC6">
              <w:rPr>
                <w:rFonts w:ascii="Times New Roman" w:eastAsia="標楷體" w:hAnsi="Times New Roman" w:hint="eastAsia"/>
                <w:szCs w:val="24"/>
              </w:rPr>
              <w:t>地區</w:t>
            </w:r>
          </w:p>
        </w:tc>
        <w:tc>
          <w:tcPr>
            <w:tcW w:w="2137" w:type="dxa"/>
            <w:shd w:val="clear" w:color="auto" w:fill="auto"/>
          </w:tcPr>
          <w:p w:rsidR="001171CC" w:rsidRPr="009B1BC6" w:rsidRDefault="001171CC" w:rsidP="001171CC">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偏僻地區</w:t>
            </w:r>
            <w:r w:rsidRPr="009B1BC6">
              <w:rPr>
                <w:rFonts w:ascii="Times New Roman" w:eastAsia="標楷體" w:hAnsi="Times New Roman" w:hint="eastAsia"/>
                <w:szCs w:val="24"/>
              </w:rPr>
              <w:t>(</w:t>
            </w:r>
            <w:proofErr w:type="gramStart"/>
            <w:r w:rsidRPr="009B1BC6">
              <w:rPr>
                <w:rFonts w:ascii="Times New Roman" w:eastAsia="標楷體" w:hAnsi="Times New Roman" w:hint="eastAsia"/>
                <w:szCs w:val="24"/>
              </w:rPr>
              <w:t>註</w:t>
            </w:r>
            <w:proofErr w:type="gramEnd"/>
            <w:r w:rsidRPr="009B1BC6">
              <w:rPr>
                <w:rFonts w:ascii="Times New Roman" w:eastAsia="標楷體" w:hAnsi="Times New Roman" w:hint="eastAsia"/>
                <w:szCs w:val="24"/>
              </w:rPr>
              <w:t>)</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hint="eastAsia"/>
                <w:szCs w:val="24"/>
              </w:rPr>
              <w:t>新</w:t>
            </w:r>
            <w:r w:rsidRPr="009B1BC6">
              <w:rPr>
                <w:rFonts w:ascii="Times New Roman" w:eastAsia="標楷體" w:hAnsi="Times New Roman"/>
                <w:szCs w:val="24"/>
              </w:rPr>
              <w:t>北</w:t>
            </w:r>
            <w:r w:rsidRPr="009B1BC6">
              <w:rPr>
                <w:rFonts w:ascii="Times New Roman" w:eastAsia="標楷體" w:hAnsi="Times New Roman" w:hint="eastAsia"/>
                <w:szCs w:val="24"/>
              </w:rPr>
              <w:t>市</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烏來</w:t>
            </w:r>
            <w:r w:rsidRPr="009B1BC6">
              <w:rPr>
                <w:rFonts w:ascii="Times New Roman" w:eastAsia="標楷體" w:hAnsi="Times New Roman" w:hint="eastAsia"/>
                <w:szCs w:val="24"/>
              </w:rPr>
              <w:t>區</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標楷體" w:eastAsia="標楷體" w:hAnsi="標楷體" w:cs="DFKaiShu-SB-Estd-BF" w:hint="eastAsia"/>
                <w:kern w:val="0"/>
                <w:szCs w:val="24"/>
              </w:rPr>
              <w:t>坪林區</w:t>
            </w:r>
            <w:r w:rsidRPr="009B1BC6">
              <w:rPr>
                <w:rFonts w:ascii="標楷體" w:eastAsia="標楷體" w:hAnsi="標楷體" w:hint="eastAsia"/>
                <w:szCs w:val="24"/>
              </w:rPr>
              <w:t>、萬里區、三峽區、</w:t>
            </w:r>
            <w:r w:rsidRPr="009B1BC6">
              <w:rPr>
                <w:rFonts w:ascii="標楷體" w:eastAsia="標楷體" w:hAnsi="標楷體" w:cs="DFKaiShu-SB-Estd-BF" w:hint="eastAsia"/>
                <w:kern w:val="0"/>
                <w:szCs w:val="24"/>
              </w:rPr>
              <w:t>雙溪區、石門區、</w:t>
            </w:r>
            <w:r w:rsidRPr="009B1BC6">
              <w:rPr>
                <w:rFonts w:ascii="標楷體" w:eastAsia="標楷體" w:hAnsi="標楷體" w:hint="eastAsia"/>
                <w:szCs w:val="24"/>
              </w:rPr>
              <w:t>石碇區、</w:t>
            </w:r>
            <w:r w:rsidRPr="009B1BC6">
              <w:rPr>
                <w:rFonts w:ascii="標楷體" w:eastAsia="標楷體" w:hAnsi="標楷體" w:cs="DFKaiShu-SB-Estd-BF" w:hint="eastAsia"/>
                <w:kern w:val="0"/>
                <w:szCs w:val="24"/>
              </w:rPr>
              <w:t>三芝區、</w:t>
            </w:r>
            <w:r w:rsidRPr="009B1BC6">
              <w:rPr>
                <w:rFonts w:ascii="標楷體" w:eastAsia="標楷體" w:hAnsi="標楷體" w:hint="eastAsia"/>
                <w:szCs w:val="24"/>
              </w:rPr>
              <w:t>平溪區、</w:t>
            </w:r>
            <w:r w:rsidRPr="009B1BC6">
              <w:rPr>
                <w:rFonts w:ascii="標楷體" w:eastAsia="標楷體" w:hAnsi="標楷體" w:cs="DFKaiShu-SB-Estd-BF" w:hint="eastAsia"/>
                <w:kern w:val="0"/>
                <w:szCs w:val="24"/>
              </w:rPr>
              <w:t>貢寮區</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hint="eastAsia"/>
                <w:szCs w:val="24"/>
              </w:rPr>
              <w:t>基隆市</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標楷體" w:eastAsia="標楷體" w:hAnsi="標楷體" w:cs="DFKaiShu-SB-Estd-BF"/>
                <w:kern w:val="0"/>
                <w:szCs w:val="24"/>
              </w:rPr>
            </w:pPr>
            <w:r w:rsidRPr="009B1BC6">
              <w:rPr>
                <w:rFonts w:eastAsia="標楷體"/>
                <w:kern w:val="0"/>
                <w:szCs w:val="24"/>
              </w:rPr>
              <w:t>七堵區</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桃園</w:t>
            </w:r>
            <w:r w:rsidRPr="009B1BC6">
              <w:rPr>
                <w:rFonts w:ascii="Times New Roman" w:eastAsia="標楷體" w:hAnsi="Times New Roman" w:hint="eastAsia"/>
                <w:szCs w:val="24"/>
              </w:rPr>
              <w:t>市</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復興</w:t>
            </w:r>
            <w:r w:rsidRPr="009B1BC6">
              <w:rPr>
                <w:rFonts w:ascii="Times New Roman" w:eastAsia="標楷體" w:hAnsi="Times New Roman" w:hint="eastAsia"/>
                <w:szCs w:val="24"/>
              </w:rPr>
              <w:t>區</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Times New Roman" w:eastAsia="標楷體" w:hAnsi="Times New Roman" w:hint="eastAsia"/>
                <w:szCs w:val="24"/>
              </w:rPr>
              <w:t>觀音區</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新竹縣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尖石鄉、五峰鄉</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eastAsia="標楷體" w:cs="新細明體"/>
                <w:kern w:val="0"/>
                <w:szCs w:val="24"/>
              </w:rPr>
              <w:t>芎林鄉</w:t>
            </w:r>
            <w:r w:rsidRPr="009B1BC6">
              <w:rPr>
                <w:rFonts w:eastAsia="標楷體" w:cs="新細明體" w:hint="eastAsia"/>
                <w:kern w:val="0"/>
                <w:szCs w:val="24"/>
              </w:rPr>
              <w:t>、</w:t>
            </w:r>
            <w:r w:rsidRPr="009B1BC6">
              <w:rPr>
                <w:rFonts w:eastAsia="標楷體"/>
                <w:kern w:val="0"/>
                <w:szCs w:val="24"/>
              </w:rPr>
              <w:t>峨眉鄉</w:t>
            </w:r>
            <w:r w:rsidRPr="009B1BC6">
              <w:rPr>
                <w:rFonts w:eastAsia="標楷體" w:hint="eastAsia"/>
                <w:kern w:val="0"/>
                <w:szCs w:val="24"/>
              </w:rPr>
              <w:t>、</w:t>
            </w:r>
            <w:r w:rsidRPr="009B1BC6">
              <w:rPr>
                <w:rFonts w:eastAsia="標楷體"/>
                <w:kern w:val="0"/>
                <w:szCs w:val="24"/>
              </w:rPr>
              <w:t>橫山鄉</w:t>
            </w:r>
            <w:r w:rsidRPr="009B1BC6">
              <w:rPr>
                <w:rFonts w:eastAsia="標楷體" w:hint="eastAsia"/>
                <w:kern w:val="0"/>
                <w:szCs w:val="24"/>
              </w:rPr>
              <w:t>、</w:t>
            </w:r>
            <w:r w:rsidRPr="009B1BC6">
              <w:rPr>
                <w:rFonts w:eastAsia="標楷體" w:cs="新細明體"/>
                <w:kern w:val="0"/>
                <w:szCs w:val="24"/>
              </w:rPr>
              <w:t>寶山鄉</w:t>
            </w:r>
            <w:r w:rsidRPr="009B1BC6">
              <w:rPr>
                <w:rFonts w:eastAsia="標楷體" w:cs="新細明體" w:hint="eastAsia"/>
                <w:kern w:val="0"/>
                <w:szCs w:val="24"/>
              </w:rPr>
              <w:t>、</w:t>
            </w:r>
            <w:r w:rsidRPr="009B1BC6">
              <w:rPr>
                <w:rFonts w:eastAsia="標楷體" w:cs="新細明體"/>
                <w:kern w:val="0"/>
                <w:szCs w:val="24"/>
              </w:rPr>
              <w:t>北埔鄉</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苗栗縣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泰安鄉</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Times New Roman" w:eastAsia="標楷體" w:hAnsi="Times New Roman"/>
                <w:szCs w:val="24"/>
              </w:rPr>
              <w:t>獅潭鄉</w:t>
            </w:r>
            <w:r w:rsidRPr="009B1BC6">
              <w:rPr>
                <w:rFonts w:eastAsia="標楷體" w:cs="新細明體" w:hint="eastAsia"/>
                <w:kern w:val="0"/>
                <w:szCs w:val="24"/>
              </w:rPr>
              <w:t>、</w:t>
            </w:r>
            <w:r w:rsidRPr="009B1BC6">
              <w:rPr>
                <w:rFonts w:eastAsia="標楷體" w:cs="新細明體"/>
                <w:kern w:val="0"/>
                <w:szCs w:val="24"/>
              </w:rPr>
              <w:t>造橋鄉</w:t>
            </w:r>
            <w:r w:rsidRPr="009B1BC6">
              <w:rPr>
                <w:rFonts w:eastAsia="標楷體" w:cs="新細明體" w:hint="eastAsia"/>
                <w:kern w:val="0"/>
                <w:szCs w:val="24"/>
              </w:rPr>
              <w:t>、</w:t>
            </w:r>
            <w:r w:rsidRPr="009B1BC6">
              <w:rPr>
                <w:rFonts w:eastAsia="標楷體" w:cs="新細明體"/>
                <w:kern w:val="0"/>
                <w:szCs w:val="24"/>
              </w:rPr>
              <w:t>三灣鄉</w:t>
            </w:r>
            <w:r w:rsidRPr="009B1BC6">
              <w:rPr>
                <w:rFonts w:eastAsia="標楷體" w:cs="新細明體" w:hint="eastAsia"/>
                <w:kern w:val="0"/>
                <w:szCs w:val="24"/>
              </w:rPr>
              <w:t>、</w:t>
            </w:r>
            <w:r w:rsidRPr="009B1BC6">
              <w:rPr>
                <w:rFonts w:eastAsia="標楷體" w:cs="新細明體"/>
                <w:kern w:val="0"/>
                <w:szCs w:val="24"/>
              </w:rPr>
              <w:t>西湖鄉</w:t>
            </w:r>
            <w:r w:rsidRPr="009B1BC6">
              <w:rPr>
                <w:rFonts w:eastAsia="標楷體" w:cs="新細明體" w:hint="eastAsia"/>
                <w:kern w:val="0"/>
                <w:szCs w:val="24"/>
              </w:rPr>
              <w:t>、</w:t>
            </w:r>
            <w:r w:rsidRPr="009B1BC6">
              <w:rPr>
                <w:rFonts w:eastAsia="標楷體" w:cs="新細明體"/>
                <w:kern w:val="0"/>
                <w:szCs w:val="24"/>
              </w:rPr>
              <w:t>公館鄉</w:t>
            </w:r>
            <w:r w:rsidRPr="009B1BC6">
              <w:rPr>
                <w:rFonts w:eastAsia="標楷體" w:cs="新細明體" w:hint="eastAsia"/>
                <w:kern w:val="0"/>
                <w:szCs w:val="24"/>
              </w:rPr>
              <w:t>、</w:t>
            </w:r>
            <w:r w:rsidRPr="009B1BC6">
              <w:rPr>
                <w:rFonts w:eastAsia="標楷體" w:cs="新細明體"/>
                <w:kern w:val="0"/>
                <w:szCs w:val="24"/>
              </w:rPr>
              <w:t>銅鑼鄉</w:t>
            </w:r>
            <w:r w:rsidRPr="009B1BC6">
              <w:rPr>
                <w:rFonts w:eastAsia="標楷體" w:cs="新細明體" w:hint="eastAsia"/>
                <w:kern w:val="0"/>
                <w:szCs w:val="24"/>
              </w:rPr>
              <w:t>、</w:t>
            </w:r>
            <w:r w:rsidRPr="009B1BC6">
              <w:rPr>
                <w:rFonts w:eastAsia="標楷體" w:cs="新細明體"/>
                <w:kern w:val="0"/>
                <w:szCs w:val="24"/>
              </w:rPr>
              <w:t>南庄鄉</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proofErr w:type="gramStart"/>
            <w:r w:rsidRPr="009B1BC6">
              <w:rPr>
                <w:rFonts w:ascii="Times New Roman" w:eastAsia="標楷體" w:hAnsi="Times New Roman"/>
                <w:szCs w:val="24"/>
              </w:rPr>
              <w:t>臺</w:t>
            </w:r>
            <w:proofErr w:type="gramEnd"/>
            <w:r w:rsidRPr="009B1BC6">
              <w:rPr>
                <w:rFonts w:ascii="Times New Roman" w:eastAsia="標楷體" w:hAnsi="Times New Roman"/>
                <w:szCs w:val="24"/>
              </w:rPr>
              <w:t>中</w:t>
            </w:r>
            <w:r w:rsidRPr="009B1BC6">
              <w:rPr>
                <w:rFonts w:ascii="Times New Roman" w:eastAsia="標楷體" w:hAnsi="Times New Roman" w:hint="eastAsia"/>
                <w:szCs w:val="24"/>
              </w:rPr>
              <w:t>市</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和平</w:t>
            </w:r>
            <w:r w:rsidRPr="009B1BC6">
              <w:rPr>
                <w:rFonts w:ascii="Times New Roman" w:eastAsia="標楷體" w:hAnsi="Times New Roman" w:hint="eastAsia"/>
                <w:szCs w:val="24"/>
              </w:rPr>
              <w:t>區</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標楷體" w:eastAsia="標楷體" w:hAnsi="標楷體" w:hint="eastAsia"/>
                <w:szCs w:val="24"/>
              </w:rPr>
              <w:t>大安區、新社區、石岡區、外埔區</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hint="eastAsia"/>
                <w:szCs w:val="24"/>
              </w:rPr>
              <w:t>彰化縣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標楷體" w:eastAsia="標楷體" w:hAnsi="標楷體"/>
                <w:szCs w:val="24"/>
              </w:rPr>
            </w:pPr>
            <w:r w:rsidRPr="009B1BC6">
              <w:rPr>
                <w:rFonts w:eastAsia="標楷體"/>
                <w:kern w:val="0"/>
                <w:szCs w:val="24"/>
              </w:rPr>
              <w:t>埤頭鄉</w:t>
            </w:r>
            <w:r w:rsidRPr="009B1BC6">
              <w:rPr>
                <w:rFonts w:eastAsia="標楷體" w:hint="eastAsia"/>
                <w:kern w:val="0"/>
                <w:szCs w:val="24"/>
              </w:rPr>
              <w:t>、</w:t>
            </w:r>
            <w:r w:rsidRPr="009B1BC6">
              <w:rPr>
                <w:rFonts w:eastAsia="標楷體" w:cs="新細明體"/>
                <w:kern w:val="0"/>
                <w:szCs w:val="24"/>
              </w:rPr>
              <w:t>二水鄉</w:t>
            </w:r>
            <w:r w:rsidRPr="009B1BC6">
              <w:rPr>
                <w:rFonts w:eastAsia="標楷體" w:cs="新細明體" w:hint="eastAsia"/>
                <w:kern w:val="0"/>
                <w:szCs w:val="24"/>
              </w:rPr>
              <w:t>、</w:t>
            </w:r>
            <w:r w:rsidRPr="009B1BC6">
              <w:rPr>
                <w:rFonts w:eastAsia="標楷體"/>
                <w:kern w:val="0"/>
                <w:szCs w:val="24"/>
              </w:rPr>
              <w:t>埔鹽鄉</w:t>
            </w:r>
            <w:r w:rsidRPr="009B1BC6">
              <w:rPr>
                <w:rFonts w:eastAsia="標楷體" w:hint="eastAsia"/>
                <w:kern w:val="0"/>
                <w:szCs w:val="24"/>
              </w:rPr>
              <w:t>、</w:t>
            </w:r>
            <w:r w:rsidRPr="009B1BC6">
              <w:rPr>
                <w:rFonts w:eastAsia="標楷體"/>
                <w:kern w:val="0"/>
                <w:szCs w:val="24"/>
              </w:rPr>
              <w:t>田尾鄉</w:t>
            </w:r>
            <w:r w:rsidRPr="009B1BC6">
              <w:rPr>
                <w:rFonts w:eastAsia="標楷體" w:hint="eastAsia"/>
                <w:kern w:val="0"/>
                <w:szCs w:val="24"/>
              </w:rPr>
              <w:t>、</w:t>
            </w:r>
            <w:r w:rsidRPr="009B1BC6">
              <w:rPr>
                <w:rFonts w:eastAsia="標楷體"/>
                <w:kern w:val="0"/>
                <w:szCs w:val="24"/>
              </w:rPr>
              <w:t>大村鄉</w:t>
            </w:r>
            <w:r w:rsidRPr="009B1BC6">
              <w:rPr>
                <w:rFonts w:eastAsia="標楷體" w:hint="eastAsia"/>
                <w:kern w:val="0"/>
                <w:szCs w:val="24"/>
              </w:rPr>
              <w:t>、</w:t>
            </w:r>
            <w:r w:rsidRPr="009B1BC6">
              <w:rPr>
                <w:rFonts w:eastAsia="標楷體"/>
                <w:kern w:val="0"/>
                <w:szCs w:val="24"/>
              </w:rPr>
              <w:t>社頭鄉</w:t>
            </w:r>
            <w:r w:rsidRPr="009B1BC6">
              <w:rPr>
                <w:rFonts w:eastAsia="標楷體" w:hint="eastAsia"/>
                <w:kern w:val="0"/>
                <w:szCs w:val="24"/>
              </w:rPr>
              <w:t>、</w:t>
            </w:r>
            <w:r w:rsidRPr="009B1BC6">
              <w:rPr>
                <w:rFonts w:eastAsia="標楷體"/>
                <w:kern w:val="0"/>
                <w:szCs w:val="24"/>
              </w:rPr>
              <w:t>線西鄉</w:t>
            </w:r>
            <w:r w:rsidRPr="009B1BC6">
              <w:rPr>
                <w:rFonts w:eastAsia="標楷體" w:hint="eastAsia"/>
                <w:kern w:val="0"/>
                <w:szCs w:val="24"/>
              </w:rPr>
              <w:t>、</w:t>
            </w:r>
            <w:r w:rsidRPr="009B1BC6">
              <w:rPr>
                <w:rFonts w:eastAsia="標楷體"/>
                <w:kern w:val="0"/>
                <w:szCs w:val="24"/>
              </w:rPr>
              <w:t>芳苑鄉</w:t>
            </w:r>
            <w:r w:rsidRPr="009B1BC6">
              <w:rPr>
                <w:rFonts w:eastAsia="標楷體" w:hint="eastAsia"/>
                <w:kern w:val="0"/>
                <w:szCs w:val="24"/>
              </w:rPr>
              <w:t>、</w:t>
            </w:r>
            <w:r w:rsidRPr="009B1BC6">
              <w:rPr>
                <w:rFonts w:eastAsia="標楷體"/>
                <w:kern w:val="0"/>
                <w:szCs w:val="24"/>
              </w:rPr>
              <w:t>福興鄉</w:t>
            </w:r>
            <w:r w:rsidRPr="009B1BC6">
              <w:rPr>
                <w:rFonts w:eastAsia="標楷體" w:hint="eastAsia"/>
                <w:kern w:val="0"/>
                <w:szCs w:val="24"/>
              </w:rPr>
              <w:t>、</w:t>
            </w:r>
            <w:r w:rsidRPr="009B1BC6">
              <w:rPr>
                <w:rFonts w:eastAsia="標楷體"/>
                <w:kern w:val="0"/>
                <w:szCs w:val="24"/>
              </w:rPr>
              <w:t>伸港鄉</w:t>
            </w:r>
            <w:r w:rsidRPr="009B1BC6">
              <w:rPr>
                <w:rFonts w:eastAsia="標楷體" w:hint="eastAsia"/>
                <w:kern w:val="0"/>
                <w:szCs w:val="24"/>
              </w:rPr>
              <w:t>、</w:t>
            </w:r>
            <w:r w:rsidRPr="009B1BC6">
              <w:rPr>
                <w:rFonts w:eastAsia="標楷體"/>
                <w:kern w:val="0"/>
                <w:szCs w:val="24"/>
              </w:rPr>
              <w:t>芬園鄉</w:t>
            </w:r>
            <w:r w:rsidRPr="009B1BC6">
              <w:rPr>
                <w:rFonts w:eastAsia="標楷體" w:hint="eastAsia"/>
                <w:kern w:val="0"/>
                <w:szCs w:val="24"/>
              </w:rPr>
              <w:t>、</w:t>
            </w:r>
            <w:r w:rsidRPr="009B1BC6">
              <w:rPr>
                <w:rFonts w:eastAsia="標楷體"/>
                <w:kern w:val="0"/>
                <w:szCs w:val="24"/>
              </w:rPr>
              <w:t>永靖鄉</w:t>
            </w:r>
            <w:r w:rsidRPr="009B1BC6">
              <w:rPr>
                <w:rFonts w:eastAsia="標楷體" w:hint="eastAsia"/>
                <w:kern w:val="0"/>
                <w:szCs w:val="24"/>
              </w:rPr>
              <w:t>、</w:t>
            </w:r>
            <w:r w:rsidRPr="009B1BC6">
              <w:rPr>
                <w:rFonts w:eastAsia="標楷體"/>
                <w:kern w:val="0"/>
                <w:szCs w:val="24"/>
              </w:rPr>
              <w:t>大城鄉</w:t>
            </w:r>
            <w:r w:rsidRPr="009B1BC6">
              <w:rPr>
                <w:rFonts w:eastAsia="標楷體" w:hint="eastAsia"/>
                <w:kern w:val="0"/>
                <w:szCs w:val="24"/>
              </w:rPr>
              <w:t>、</w:t>
            </w:r>
            <w:r w:rsidRPr="009B1BC6">
              <w:rPr>
                <w:rFonts w:eastAsia="標楷體"/>
                <w:kern w:val="0"/>
                <w:szCs w:val="24"/>
              </w:rPr>
              <w:t>竹塘鄉</w:t>
            </w:r>
            <w:r w:rsidRPr="009B1BC6">
              <w:rPr>
                <w:rFonts w:eastAsia="標楷體" w:hint="eastAsia"/>
                <w:kern w:val="0"/>
                <w:szCs w:val="24"/>
              </w:rPr>
              <w:t>、</w:t>
            </w:r>
            <w:r w:rsidRPr="009B1BC6">
              <w:rPr>
                <w:rFonts w:eastAsia="標楷體"/>
                <w:kern w:val="0"/>
                <w:szCs w:val="24"/>
              </w:rPr>
              <w:t>溪州鄉</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南投縣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仁愛鄉、信義鄉</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eastAsia="標楷體" w:cs="新細明體"/>
                <w:kern w:val="0"/>
                <w:szCs w:val="24"/>
              </w:rPr>
              <w:t>集集鎮</w:t>
            </w:r>
            <w:r w:rsidRPr="009B1BC6">
              <w:rPr>
                <w:rFonts w:eastAsia="標楷體" w:cs="新細明體" w:hint="eastAsia"/>
                <w:kern w:val="0"/>
                <w:szCs w:val="24"/>
              </w:rPr>
              <w:t>、</w:t>
            </w:r>
            <w:r w:rsidRPr="009B1BC6">
              <w:rPr>
                <w:rFonts w:eastAsia="標楷體" w:cs="新細明體"/>
                <w:kern w:val="0"/>
                <w:szCs w:val="24"/>
              </w:rPr>
              <w:t>魚池鄉</w:t>
            </w:r>
            <w:r w:rsidRPr="009B1BC6">
              <w:rPr>
                <w:rFonts w:eastAsia="標楷體" w:cs="新細明體" w:hint="eastAsia"/>
                <w:kern w:val="0"/>
                <w:szCs w:val="24"/>
              </w:rPr>
              <w:t>、</w:t>
            </w:r>
            <w:r w:rsidRPr="009B1BC6">
              <w:rPr>
                <w:rFonts w:eastAsia="標楷體" w:cs="新細明體"/>
                <w:kern w:val="0"/>
                <w:szCs w:val="24"/>
              </w:rPr>
              <w:t>名間鄉</w:t>
            </w:r>
            <w:r w:rsidRPr="009B1BC6">
              <w:rPr>
                <w:rFonts w:eastAsia="標楷體" w:cs="新細明體" w:hint="eastAsia"/>
                <w:kern w:val="0"/>
                <w:szCs w:val="24"/>
              </w:rPr>
              <w:t>、</w:t>
            </w:r>
            <w:r w:rsidRPr="009B1BC6">
              <w:rPr>
                <w:rFonts w:eastAsia="標楷體"/>
                <w:kern w:val="0"/>
                <w:szCs w:val="24"/>
              </w:rPr>
              <w:t>國姓鄉</w:t>
            </w:r>
            <w:r w:rsidRPr="009B1BC6">
              <w:rPr>
                <w:rFonts w:eastAsia="標楷體" w:hint="eastAsia"/>
                <w:kern w:val="0"/>
                <w:szCs w:val="24"/>
              </w:rPr>
              <w:t>、</w:t>
            </w:r>
            <w:r w:rsidRPr="009B1BC6">
              <w:rPr>
                <w:rFonts w:eastAsia="標楷體" w:cs="新細明體"/>
                <w:kern w:val="0"/>
                <w:szCs w:val="24"/>
              </w:rPr>
              <w:t>中寮鄉</w:t>
            </w:r>
            <w:r w:rsidRPr="009B1BC6">
              <w:rPr>
                <w:rFonts w:eastAsia="標楷體" w:cs="新細明體" w:hint="eastAsia"/>
                <w:kern w:val="0"/>
                <w:szCs w:val="24"/>
              </w:rPr>
              <w:t>、</w:t>
            </w:r>
            <w:r w:rsidRPr="009B1BC6">
              <w:rPr>
                <w:rFonts w:eastAsia="標楷體" w:cs="新細明體"/>
                <w:kern w:val="0"/>
                <w:szCs w:val="24"/>
              </w:rPr>
              <w:t>鹿谷鄉</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雲林縣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Times New Roman" w:eastAsia="標楷體" w:hAnsi="Times New Roman"/>
                <w:szCs w:val="24"/>
              </w:rPr>
              <w:t>古坑鄉</w:t>
            </w:r>
            <w:r w:rsidRPr="009B1BC6">
              <w:rPr>
                <w:rFonts w:ascii="Times New Roman" w:eastAsia="標楷體" w:hAnsi="Times New Roman" w:hint="eastAsia"/>
                <w:szCs w:val="24"/>
              </w:rPr>
              <w:t>、水林鄉、口湖鄉、元長鄉、二崙鄉、四湖鄉、大埤鄉、</w:t>
            </w:r>
            <w:proofErr w:type="gramStart"/>
            <w:r w:rsidRPr="009B1BC6">
              <w:rPr>
                <w:rFonts w:ascii="Times New Roman" w:eastAsia="標楷體" w:hAnsi="Times New Roman" w:hint="eastAsia"/>
                <w:szCs w:val="24"/>
              </w:rPr>
              <w:t>臺</w:t>
            </w:r>
            <w:proofErr w:type="gramEnd"/>
            <w:r w:rsidRPr="009B1BC6">
              <w:rPr>
                <w:rFonts w:ascii="Times New Roman" w:eastAsia="標楷體" w:hAnsi="Times New Roman" w:hint="eastAsia"/>
                <w:szCs w:val="24"/>
              </w:rPr>
              <w:t>西鄉、東勢鄉、崙背鄉、</w:t>
            </w:r>
            <w:r w:rsidRPr="009B1BC6">
              <w:rPr>
                <w:rFonts w:eastAsia="標楷體" w:cs="新細明體"/>
                <w:kern w:val="0"/>
                <w:szCs w:val="24"/>
              </w:rPr>
              <w:t>林內鄉</w:t>
            </w:r>
            <w:r w:rsidRPr="009B1BC6">
              <w:rPr>
                <w:rFonts w:eastAsia="標楷體" w:cs="新細明體" w:hint="eastAsia"/>
                <w:kern w:val="0"/>
                <w:szCs w:val="24"/>
              </w:rPr>
              <w:t>、</w:t>
            </w:r>
            <w:r w:rsidRPr="009B1BC6">
              <w:rPr>
                <w:rFonts w:eastAsia="標楷體" w:cs="新細明體"/>
                <w:kern w:val="0"/>
                <w:szCs w:val="24"/>
              </w:rPr>
              <w:t>褒忠鄉</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嘉義縣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阿里山鄉</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Times New Roman" w:eastAsia="標楷體" w:hAnsi="Times New Roman"/>
                <w:szCs w:val="24"/>
              </w:rPr>
              <w:t>大埔鄉</w:t>
            </w:r>
            <w:r w:rsidRPr="009B1BC6">
              <w:rPr>
                <w:rFonts w:ascii="Times New Roman" w:eastAsia="標楷體" w:hAnsi="Times New Roman" w:hint="eastAsia"/>
                <w:szCs w:val="24"/>
              </w:rPr>
              <w:t>、</w:t>
            </w:r>
            <w:r w:rsidRPr="009B1BC6">
              <w:rPr>
                <w:rFonts w:eastAsia="標楷體"/>
                <w:kern w:val="0"/>
                <w:szCs w:val="24"/>
              </w:rPr>
              <w:t>布袋鎮</w:t>
            </w:r>
            <w:r w:rsidRPr="009B1BC6">
              <w:rPr>
                <w:rFonts w:eastAsia="標楷體" w:hint="eastAsia"/>
                <w:kern w:val="0"/>
                <w:szCs w:val="24"/>
              </w:rPr>
              <w:t>、</w:t>
            </w:r>
            <w:r w:rsidRPr="009B1BC6">
              <w:rPr>
                <w:rFonts w:eastAsia="標楷體"/>
                <w:kern w:val="0"/>
                <w:szCs w:val="24"/>
              </w:rPr>
              <w:t>溪口鄉</w:t>
            </w:r>
            <w:r w:rsidRPr="009B1BC6">
              <w:rPr>
                <w:rFonts w:eastAsia="標楷體" w:hint="eastAsia"/>
                <w:kern w:val="0"/>
                <w:szCs w:val="24"/>
              </w:rPr>
              <w:t>、</w:t>
            </w:r>
            <w:r w:rsidRPr="009B1BC6">
              <w:rPr>
                <w:rFonts w:eastAsia="標楷體" w:cs="新細明體"/>
                <w:kern w:val="0"/>
                <w:szCs w:val="24"/>
              </w:rPr>
              <w:t>鹿草鄉</w:t>
            </w:r>
            <w:r w:rsidRPr="009B1BC6">
              <w:rPr>
                <w:rFonts w:eastAsia="標楷體" w:cs="新細明體" w:hint="eastAsia"/>
                <w:kern w:val="0"/>
                <w:szCs w:val="24"/>
              </w:rPr>
              <w:t>、</w:t>
            </w:r>
            <w:r w:rsidRPr="009B1BC6">
              <w:rPr>
                <w:rFonts w:eastAsia="標楷體"/>
                <w:kern w:val="0"/>
                <w:szCs w:val="24"/>
              </w:rPr>
              <w:lastRenderedPageBreak/>
              <w:t>番路鄉</w:t>
            </w:r>
            <w:r w:rsidRPr="009B1BC6">
              <w:rPr>
                <w:rFonts w:eastAsia="標楷體" w:hint="eastAsia"/>
                <w:kern w:val="0"/>
                <w:szCs w:val="24"/>
              </w:rPr>
              <w:t>、</w:t>
            </w:r>
            <w:r w:rsidRPr="009B1BC6">
              <w:rPr>
                <w:rFonts w:eastAsia="標楷體"/>
                <w:kern w:val="0"/>
                <w:szCs w:val="24"/>
              </w:rPr>
              <w:t>新港鄉</w:t>
            </w:r>
            <w:r w:rsidRPr="009B1BC6">
              <w:rPr>
                <w:rFonts w:eastAsia="標楷體" w:hint="eastAsia"/>
                <w:kern w:val="0"/>
                <w:szCs w:val="24"/>
              </w:rPr>
              <w:t>、</w:t>
            </w:r>
            <w:r w:rsidRPr="009B1BC6">
              <w:rPr>
                <w:rFonts w:eastAsia="標楷體"/>
                <w:kern w:val="0"/>
                <w:szCs w:val="24"/>
              </w:rPr>
              <w:t>水上鄉</w:t>
            </w:r>
            <w:r w:rsidRPr="009B1BC6">
              <w:rPr>
                <w:rFonts w:eastAsia="標楷體" w:hint="eastAsia"/>
                <w:kern w:val="0"/>
                <w:szCs w:val="24"/>
              </w:rPr>
              <w:t>、</w:t>
            </w:r>
            <w:r w:rsidRPr="009B1BC6">
              <w:rPr>
                <w:rFonts w:eastAsia="標楷體"/>
                <w:kern w:val="0"/>
                <w:szCs w:val="24"/>
              </w:rPr>
              <w:t>義竹鄉</w:t>
            </w:r>
            <w:r w:rsidRPr="009B1BC6">
              <w:rPr>
                <w:rFonts w:eastAsia="標楷體" w:hint="eastAsia"/>
                <w:kern w:val="0"/>
                <w:szCs w:val="24"/>
              </w:rPr>
              <w:t>、</w:t>
            </w:r>
            <w:r w:rsidRPr="009B1BC6">
              <w:rPr>
                <w:rFonts w:eastAsia="標楷體"/>
                <w:kern w:val="0"/>
                <w:szCs w:val="24"/>
              </w:rPr>
              <w:t>中埔鄉</w:t>
            </w:r>
            <w:r w:rsidRPr="009B1BC6">
              <w:rPr>
                <w:rFonts w:eastAsia="標楷體" w:hint="eastAsia"/>
                <w:kern w:val="0"/>
                <w:szCs w:val="24"/>
              </w:rPr>
              <w:t>、</w:t>
            </w:r>
            <w:r w:rsidRPr="009B1BC6">
              <w:rPr>
                <w:rFonts w:eastAsia="標楷體"/>
                <w:kern w:val="0"/>
                <w:szCs w:val="24"/>
              </w:rPr>
              <w:t>六腳鄉</w:t>
            </w:r>
            <w:r w:rsidRPr="009B1BC6">
              <w:rPr>
                <w:rFonts w:eastAsia="標楷體" w:hint="eastAsia"/>
                <w:kern w:val="0"/>
                <w:szCs w:val="24"/>
              </w:rPr>
              <w:t>、</w:t>
            </w:r>
            <w:r w:rsidRPr="009B1BC6">
              <w:rPr>
                <w:rFonts w:eastAsia="標楷體"/>
                <w:kern w:val="0"/>
                <w:szCs w:val="24"/>
              </w:rPr>
              <w:t>東石鄉</w:t>
            </w:r>
            <w:r w:rsidRPr="009B1BC6">
              <w:rPr>
                <w:rFonts w:eastAsia="標楷體" w:hint="eastAsia"/>
                <w:kern w:val="0"/>
                <w:szCs w:val="24"/>
              </w:rPr>
              <w:t>、</w:t>
            </w:r>
            <w:r w:rsidRPr="009B1BC6">
              <w:rPr>
                <w:rFonts w:eastAsia="標楷體"/>
                <w:kern w:val="0"/>
                <w:szCs w:val="24"/>
              </w:rPr>
              <w:t>梅山鄉</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proofErr w:type="gramStart"/>
            <w:r w:rsidRPr="009B1BC6">
              <w:rPr>
                <w:rFonts w:ascii="Times New Roman" w:eastAsia="標楷體" w:hAnsi="Times New Roman" w:hint="eastAsia"/>
                <w:szCs w:val="24"/>
              </w:rPr>
              <w:lastRenderedPageBreak/>
              <w:t>臺</w:t>
            </w:r>
            <w:proofErr w:type="gramEnd"/>
            <w:r w:rsidRPr="009B1BC6">
              <w:rPr>
                <w:rFonts w:ascii="Times New Roman" w:eastAsia="標楷體" w:hAnsi="Times New Roman" w:hint="eastAsia"/>
                <w:szCs w:val="24"/>
              </w:rPr>
              <w:t>南市</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eastAsia="標楷體" w:cs="新細明體"/>
                <w:kern w:val="0"/>
                <w:szCs w:val="24"/>
              </w:rPr>
              <w:t>東山區</w:t>
            </w:r>
            <w:r w:rsidRPr="009B1BC6">
              <w:rPr>
                <w:rFonts w:eastAsia="標楷體" w:cs="新細明體" w:hint="eastAsia"/>
                <w:kern w:val="0"/>
                <w:szCs w:val="24"/>
              </w:rPr>
              <w:t>、</w:t>
            </w:r>
            <w:proofErr w:type="gramStart"/>
            <w:r w:rsidRPr="009B1BC6">
              <w:rPr>
                <w:rFonts w:eastAsia="標楷體" w:cs="新細明體"/>
                <w:kern w:val="0"/>
                <w:szCs w:val="24"/>
              </w:rPr>
              <w:t>後壁區</w:t>
            </w:r>
            <w:proofErr w:type="gramEnd"/>
            <w:r w:rsidRPr="009B1BC6">
              <w:rPr>
                <w:rFonts w:eastAsia="標楷體" w:cs="新細明體" w:hint="eastAsia"/>
                <w:kern w:val="0"/>
                <w:szCs w:val="24"/>
              </w:rPr>
              <w:t>、</w:t>
            </w:r>
            <w:r w:rsidRPr="009B1BC6">
              <w:rPr>
                <w:rFonts w:eastAsia="標楷體" w:cs="新細明體"/>
                <w:kern w:val="0"/>
                <w:szCs w:val="24"/>
              </w:rPr>
              <w:t>西港區</w:t>
            </w:r>
            <w:r w:rsidRPr="009B1BC6">
              <w:rPr>
                <w:rFonts w:eastAsia="標楷體" w:cs="新細明體" w:hint="eastAsia"/>
                <w:kern w:val="0"/>
                <w:szCs w:val="24"/>
              </w:rPr>
              <w:t>、</w:t>
            </w:r>
            <w:r w:rsidRPr="009B1BC6">
              <w:rPr>
                <w:rFonts w:eastAsia="標楷體" w:cs="新細明體"/>
                <w:kern w:val="0"/>
                <w:szCs w:val="24"/>
              </w:rPr>
              <w:t>關廟區</w:t>
            </w:r>
            <w:r w:rsidRPr="009B1BC6">
              <w:rPr>
                <w:rFonts w:eastAsia="標楷體" w:cs="新細明體" w:hint="eastAsia"/>
                <w:kern w:val="0"/>
                <w:szCs w:val="24"/>
              </w:rPr>
              <w:t>、</w:t>
            </w:r>
            <w:r w:rsidRPr="009B1BC6">
              <w:rPr>
                <w:rFonts w:eastAsia="標楷體" w:cs="新細明體"/>
                <w:kern w:val="0"/>
                <w:szCs w:val="24"/>
              </w:rPr>
              <w:t>下營區</w:t>
            </w:r>
            <w:r w:rsidRPr="009B1BC6">
              <w:rPr>
                <w:rFonts w:eastAsia="標楷體" w:cs="新細明體" w:hint="eastAsia"/>
                <w:kern w:val="0"/>
                <w:szCs w:val="24"/>
              </w:rPr>
              <w:t>、</w:t>
            </w:r>
            <w:r w:rsidRPr="009B1BC6">
              <w:rPr>
                <w:rFonts w:eastAsia="標楷體"/>
                <w:kern w:val="0"/>
                <w:szCs w:val="24"/>
              </w:rPr>
              <w:t>學甲區</w:t>
            </w:r>
            <w:r w:rsidRPr="009B1BC6">
              <w:rPr>
                <w:rFonts w:eastAsia="標楷體" w:hint="eastAsia"/>
                <w:kern w:val="0"/>
                <w:szCs w:val="24"/>
              </w:rPr>
              <w:t>、</w:t>
            </w:r>
            <w:r w:rsidRPr="009B1BC6">
              <w:rPr>
                <w:rFonts w:eastAsia="標楷體"/>
                <w:kern w:val="0"/>
                <w:szCs w:val="24"/>
              </w:rPr>
              <w:t>左鎮區</w:t>
            </w:r>
            <w:r w:rsidRPr="009B1BC6">
              <w:rPr>
                <w:rFonts w:eastAsia="標楷體" w:hint="eastAsia"/>
                <w:kern w:val="0"/>
                <w:szCs w:val="24"/>
              </w:rPr>
              <w:t>、</w:t>
            </w:r>
            <w:r w:rsidRPr="009B1BC6">
              <w:rPr>
                <w:rFonts w:eastAsia="標楷體"/>
                <w:kern w:val="0"/>
                <w:szCs w:val="24"/>
              </w:rPr>
              <w:t>龍崎區</w:t>
            </w:r>
            <w:r w:rsidRPr="009B1BC6">
              <w:rPr>
                <w:rFonts w:eastAsia="標楷體" w:hint="eastAsia"/>
                <w:kern w:val="0"/>
                <w:szCs w:val="24"/>
              </w:rPr>
              <w:t>、</w:t>
            </w:r>
            <w:r w:rsidRPr="009B1BC6">
              <w:rPr>
                <w:rFonts w:eastAsia="標楷體"/>
                <w:kern w:val="0"/>
                <w:szCs w:val="24"/>
              </w:rPr>
              <w:t>楠西區</w:t>
            </w:r>
            <w:r w:rsidRPr="009B1BC6">
              <w:rPr>
                <w:rFonts w:eastAsia="標楷體" w:hint="eastAsia"/>
                <w:kern w:val="0"/>
                <w:szCs w:val="24"/>
              </w:rPr>
              <w:t>、</w:t>
            </w:r>
            <w:r w:rsidRPr="009B1BC6">
              <w:rPr>
                <w:rFonts w:eastAsia="標楷體"/>
                <w:kern w:val="0"/>
                <w:szCs w:val="24"/>
              </w:rPr>
              <w:t>南化區</w:t>
            </w:r>
            <w:r w:rsidRPr="009B1BC6">
              <w:rPr>
                <w:rFonts w:eastAsia="標楷體" w:hint="eastAsia"/>
                <w:kern w:val="0"/>
                <w:szCs w:val="24"/>
              </w:rPr>
              <w:t>、</w:t>
            </w:r>
            <w:r w:rsidRPr="009B1BC6">
              <w:rPr>
                <w:rFonts w:eastAsia="標楷體" w:cs="新細明體"/>
                <w:kern w:val="0"/>
                <w:szCs w:val="24"/>
              </w:rPr>
              <w:t>官田區</w:t>
            </w:r>
            <w:r w:rsidRPr="009B1BC6">
              <w:rPr>
                <w:rFonts w:eastAsia="標楷體" w:cs="新細明體" w:hint="eastAsia"/>
                <w:kern w:val="0"/>
                <w:szCs w:val="24"/>
              </w:rPr>
              <w:t>、</w:t>
            </w:r>
            <w:r w:rsidRPr="009B1BC6">
              <w:rPr>
                <w:rFonts w:eastAsia="標楷體"/>
                <w:kern w:val="0"/>
                <w:szCs w:val="24"/>
              </w:rPr>
              <w:t>七股區</w:t>
            </w:r>
            <w:r w:rsidRPr="009B1BC6">
              <w:rPr>
                <w:rFonts w:eastAsia="標楷體" w:hint="eastAsia"/>
                <w:kern w:val="0"/>
                <w:szCs w:val="24"/>
              </w:rPr>
              <w:t>、</w:t>
            </w:r>
            <w:r w:rsidRPr="009B1BC6">
              <w:rPr>
                <w:rFonts w:eastAsia="標楷體" w:cs="新細明體"/>
                <w:kern w:val="0"/>
                <w:szCs w:val="24"/>
              </w:rPr>
              <w:t>北門區</w:t>
            </w:r>
            <w:r w:rsidRPr="009B1BC6">
              <w:rPr>
                <w:rFonts w:eastAsia="標楷體" w:cs="新細明體" w:hint="eastAsia"/>
                <w:kern w:val="0"/>
                <w:szCs w:val="24"/>
              </w:rPr>
              <w:t>、</w:t>
            </w:r>
            <w:r w:rsidRPr="009B1BC6">
              <w:rPr>
                <w:rFonts w:eastAsia="標楷體" w:cs="新細明體"/>
                <w:kern w:val="0"/>
                <w:szCs w:val="24"/>
              </w:rPr>
              <w:t>大內區</w:t>
            </w:r>
            <w:r w:rsidRPr="009B1BC6">
              <w:rPr>
                <w:rFonts w:eastAsia="標楷體" w:cs="新細明體" w:hint="eastAsia"/>
                <w:kern w:val="0"/>
                <w:szCs w:val="24"/>
              </w:rPr>
              <w:t>、</w:t>
            </w:r>
            <w:r w:rsidRPr="009B1BC6">
              <w:rPr>
                <w:rFonts w:eastAsia="標楷體" w:cs="新細明體"/>
                <w:kern w:val="0"/>
                <w:szCs w:val="24"/>
              </w:rPr>
              <w:t>將軍區</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高雄</w:t>
            </w:r>
            <w:r w:rsidRPr="009B1BC6">
              <w:rPr>
                <w:rFonts w:ascii="Times New Roman" w:eastAsia="標楷體" w:hAnsi="Times New Roman" w:hint="eastAsia"/>
                <w:szCs w:val="24"/>
              </w:rPr>
              <w:t>市</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茂林</w:t>
            </w:r>
            <w:r w:rsidRPr="009B1BC6">
              <w:rPr>
                <w:rFonts w:ascii="Times New Roman" w:eastAsia="標楷體" w:hAnsi="Times New Roman" w:hint="eastAsia"/>
                <w:szCs w:val="24"/>
              </w:rPr>
              <w:t>區</w:t>
            </w:r>
            <w:r w:rsidRPr="009B1BC6">
              <w:rPr>
                <w:rFonts w:ascii="Times New Roman" w:eastAsia="標楷體" w:hAnsi="Times New Roman"/>
                <w:szCs w:val="24"/>
              </w:rPr>
              <w:t>、桃源</w:t>
            </w:r>
            <w:r w:rsidRPr="009B1BC6">
              <w:rPr>
                <w:rFonts w:ascii="Times New Roman" w:eastAsia="標楷體" w:hAnsi="Times New Roman" w:hint="eastAsia"/>
                <w:szCs w:val="24"/>
              </w:rPr>
              <w:t>區</w:t>
            </w:r>
            <w:r w:rsidRPr="009B1BC6">
              <w:rPr>
                <w:rFonts w:ascii="Times New Roman" w:eastAsia="標楷體" w:hAnsi="Times New Roman"/>
                <w:szCs w:val="24"/>
              </w:rPr>
              <w:t>、</w:t>
            </w:r>
            <w:r w:rsidRPr="009B1BC6">
              <w:rPr>
                <w:rFonts w:ascii="Times New Roman" w:eastAsia="標楷體" w:hAnsi="Times New Roman" w:hint="eastAsia"/>
                <w:szCs w:val="24"/>
              </w:rPr>
              <w:t>那瑪夏區</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hint="eastAsia"/>
                <w:szCs w:val="24"/>
              </w:rPr>
              <w:t>東沙島、太平島</w:t>
            </w: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Times New Roman" w:eastAsia="標楷體" w:hAnsi="Times New Roman" w:hint="eastAsia"/>
                <w:szCs w:val="24"/>
              </w:rPr>
              <w:t>六龜區、</w:t>
            </w:r>
            <w:r w:rsidRPr="009B1BC6">
              <w:rPr>
                <w:rFonts w:eastAsia="標楷體"/>
                <w:kern w:val="0"/>
                <w:szCs w:val="24"/>
              </w:rPr>
              <w:t>田寮區</w:t>
            </w:r>
            <w:r w:rsidRPr="009B1BC6">
              <w:rPr>
                <w:rFonts w:eastAsia="標楷體" w:hint="eastAsia"/>
                <w:kern w:val="0"/>
                <w:szCs w:val="24"/>
              </w:rPr>
              <w:t>、</w:t>
            </w:r>
            <w:r w:rsidRPr="009B1BC6">
              <w:rPr>
                <w:rFonts w:eastAsia="標楷體"/>
                <w:kern w:val="0"/>
                <w:szCs w:val="24"/>
              </w:rPr>
              <w:t>內門區</w:t>
            </w:r>
            <w:r w:rsidRPr="009B1BC6">
              <w:rPr>
                <w:rFonts w:eastAsia="標楷體" w:hint="eastAsia"/>
                <w:kern w:val="0"/>
                <w:szCs w:val="24"/>
              </w:rPr>
              <w:t>、</w:t>
            </w:r>
            <w:r w:rsidRPr="009B1BC6">
              <w:rPr>
                <w:rFonts w:eastAsia="標楷體"/>
                <w:kern w:val="0"/>
                <w:szCs w:val="24"/>
              </w:rPr>
              <w:t>永安區</w:t>
            </w:r>
            <w:r w:rsidRPr="009B1BC6">
              <w:rPr>
                <w:rFonts w:eastAsia="標楷體" w:hint="eastAsia"/>
                <w:kern w:val="0"/>
                <w:szCs w:val="24"/>
              </w:rPr>
              <w:t>、</w:t>
            </w:r>
            <w:r w:rsidRPr="009B1BC6">
              <w:rPr>
                <w:rFonts w:eastAsia="標楷體"/>
                <w:kern w:val="0"/>
                <w:szCs w:val="24"/>
              </w:rPr>
              <w:t>杉林區</w:t>
            </w:r>
            <w:r w:rsidRPr="009B1BC6">
              <w:rPr>
                <w:rFonts w:eastAsia="標楷體" w:hint="eastAsia"/>
                <w:kern w:val="0"/>
                <w:szCs w:val="24"/>
              </w:rPr>
              <w:t>、</w:t>
            </w:r>
            <w:proofErr w:type="gramStart"/>
            <w:r w:rsidRPr="009B1BC6">
              <w:rPr>
                <w:rFonts w:eastAsia="標楷體"/>
                <w:kern w:val="0"/>
                <w:szCs w:val="24"/>
              </w:rPr>
              <w:t>甲仙區</w:t>
            </w:r>
            <w:proofErr w:type="gramEnd"/>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屏東縣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霧台鄉、瑪家鄉、泰武鄉、春日鄉、來義鄉、獅子鄉、牡丹鄉、三地門鄉</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琉球鄉</w:t>
            </w: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Times New Roman" w:eastAsia="標楷體" w:hAnsi="Times New Roman" w:hint="eastAsia"/>
                <w:szCs w:val="24"/>
              </w:rPr>
              <w:t>車城鄉、滿州鄉、枋山鄉、</w:t>
            </w:r>
            <w:r w:rsidRPr="009B1BC6">
              <w:rPr>
                <w:rFonts w:eastAsia="標楷體"/>
                <w:kern w:val="0"/>
                <w:szCs w:val="24"/>
              </w:rPr>
              <w:t>新園鄉</w:t>
            </w:r>
            <w:r w:rsidRPr="009B1BC6">
              <w:rPr>
                <w:rFonts w:eastAsia="標楷體" w:hint="eastAsia"/>
                <w:kern w:val="0"/>
                <w:szCs w:val="24"/>
              </w:rPr>
              <w:t>、</w:t>
            </w:r>
            <w:r w:rsidRPr="009B1BC6">
              <w:rPr>
                <w:rFonts w:eastAsia="標楷體" w:cs="新細明體"/>
                <w:kern w:val="0"/>
                <w:szCs w:val="24"/>
              </w:rPr>
              <w:t>九如鄉</w:t>
            </w:r>
            <w:r w:rsidRPr="009B1BC6">
              <w:rPr>
                <w:rFonts w:eastAsia="標楷體" w:cs="新細明體" w:hint="eastAsia"/>
                <w:kern w:val="0"/>
                <w:szCs w:val="24"/>
              </w:rPr>
              <w:t>、</w:t>
            </w:r>
            <w:r w:rsidRPr="009B1BC6">
              <w:rPr>
                <w:rFonts w:eastAsia="標楷體" w:cs="新細明體"/>
                <w:kern w:val="0"/>
                <w:szCs w:val="24"/>
              </w:rPr>
              <w:t>鹽埔鄉</w:t>
            </w:r>
            <w:r w:rsidRPr="009B1BC6">
              <w:rPr>
                <w:rFonts w:eastAsia="標楷體" w:cs="新細明體" w:hint="eastAsia"/>
                <w:kern w:val="0"/>
                <w:szCs w:val="24"/>
              </w:rPr>
              <w:t>、</w:t>
            </w:r>
            <w:r w:rsidRPr="009B1BC6">
              <w:rPr>
                <w:rFonts w:eastAsia="標楷體" w:cs="新細明體"/>
                <w:kern w:val="0"/>
                <w:szCs w:val="24"/>
              </w:rPr>
              <w:t>竹田鄉</w:t>
            </w:r>
            <w:r w:rsidRPr="009B1BC6">
              <w:rPr>
                <w:rFonts w:eastAsia="標楷體" w:cs="新細明體" w:hint="eastAsia"/>
                <w:kern w:val="0"/>
                <w:szCs w:val="24"/>
              </w:rPr>
              <w:t>、</w:t>
            </w:r>
            <w:r w:rsidRPr="009B1BC6">
              <w:rPr>
                <w:rFonts w:eastAsia="標楷體" w:cs="新細明體"/>
                <w:kern w:val="0"/>
                <w:szCs w:val="24"/>
              </w:rPr>
              <w:t>南州鄉</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宜蘭縣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大同鄉、南澳鄉</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eastAsia="標楷體" w:cs="新細明體"/>
                <w:kern w:val="0"/>
                <w:szCs w:val="24"/>
              </w:rPr>
              <w:t>頭城鎮</w:t>
            </w:r>
            <w:r w:rsidRPr="009B1BC6">
              <w:rPr>
                <w:rFonts w:eastAsia="標楷體" w:cs="新細明體" w:hint="eastAsia"/>
                <w:kern w:val="0"/>
                <w:szCs w:val="24"/>
              </w:rPr>
              <w:t>、</w:t>
            </w:r>
            <w:r w:rsidRPr="009B1BC6">
              <w:rPr>
                <w:rFonts w:ascii="Times New Roman" w:eastAsia="標楷體" w:hAnsi="Times New Roman" w:hint="eastAsia"/>
                <w:szCs w:val="24"/>
              </w:rPr>
              <w:t>壯圍鄉、三星鄉、五結鄉、</w:t>
            </w:r>
            <w:r w:rsidRPr="009B1BC6">
              <w:rPr>
                <w:rFonts w:eastAsia="標楷體" w:cs="新細明體"/>
                <w:kern w:val="0"/>
                <w:szCs w:val="24"/>
              </w:rPr>
              <w:t>冬山鄉</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花蓮縣</w:t>
            </w:r>
          </w:p>
        </w:tc>
        <w:tc>
          <w:tcPr>
            <w:tcW w:w="2174" w:type="dxa"/>
            <w:shd w:val="clear" w:color="auto" w:fill="auto"/>
          </w:tcPr>
          <w:p w:rsidR="001171CC" w:rsidRPr="009B1BC6" w:rsidRDefault="001171CC" w:rsidP="00D94275">
            <w:pPr>
              <w:tabs>
                <w:tab w:val="left" w:pos="1134"/>
                <w:tab w:val="left" w:pos="1276"/>
              </w:tabs>
              <w:rPr>
                <w:rFonts w:ascii="標楷體" w:eastAsia="標楷體" w:hAnsi="標楷體"/>
                <w:szCs w:val="24"/>
              </w:rPr>
            </w:pPr>
            <w:r w:rsidRPr="009B1BC6">
              <w:rPr>
                <w:rFonts w:ascii="Times New Roman" w:eastAsia="標楷體" w:hAnsi="Times New Roman"/>
                <w:szCs w:val="24"/>
              </w:rPr>
              <w:t>秀林鄉</w:t>
            </w:r>
            <w:r w:rsidRPr="009B1BC6">
              <w:rPr>
                <w:rFonts w:ascii="Times New Roman" w:eastAsia="標楷體" w:hAnsi="Times New Roman" w:hint="eastAsia"/>
                <w:szCs w:val="24"/>
              </w:rPr>
              <w:t>、</w:t>
            </w:r>
            <w:r w:rsidRPr="009B1BC6">
              <w:rPr>
                <w:rFonts w:ascii="Times New Roman" w:eastAsia="標楷體" w:hAnsi="Times New Roman"/>
                <w:szCs w:val="24"/>
              </w:rPr>
              <w:t>萬榮鄉</w:t>
            </w:r>
            <w:r w:rsidRPr="009B1BC6">
              <w:rPr>
                <w:rFonts w:ascii="Times New Roman" w:eastAsia="標楷體" w:hAnsi="Times New Roman" w:hint="eastAsia"/>
                <w:szCs w:val="24"/>
              </w:rPr>
              <w:t>、</w:t>
            </w:r>
            <w:r w:rsidRPr="009B1BC6">
              <w:rPr>
                <w:rFonts w:ascii="Times New Roman" w:eastAsia="標楷體" w:hAnsi="Times New Roman"/>
                <w:szCs w:val="24"/>
              </w:rPr>
              <w:t>卓溪鄉</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標楷體" w:eastAsia="標楷體" w:hAnsi="標楷體"/>
                <w:szCs w:val="24"/>
              </w:rPr>
              <w:t>光復鄉</w:t>
            </w:r>
            <w:r w:rsidRPr="009B1BC6">
              <w:rPr>
                <w:rFonts w:ascii="標楷體" w:eastAsia="標楷體" w:hAnsi="標楷體" w:hint="eastAsia"/>
                <w:szCs w:val="24"/>
              </w:rPr>
              <w:t>、</w:t>
            </w:r>
            <w:r w:rsidRPr="009B1BC6">
              <w:rPr>
                <w:rFonts w:ascii="標楷體" w:eastAsia="標楷體" w:hAnsi="標楷體"/>
                <w:szCs w:val="24"/>
              </w:rPr>
              <w:t>壽豐鄉</w:t>
            </w:r>
            <w:r w:rsidRPr="009B1BC6">
              <w:rPr>
                <w:rFonts w:ascii="標楷體" w:eastAsia="標楷體" w:hAnsi="標楷體" w:hint="eastAsia"/>
                <w:szCs w:val="24"/>
              </w:rPr>
              <w:t>、</w:t>
            </w:r>
            <w:r w:rsidRPr="009B1BC6">
              <w:rPr>
                <w:rFonts w:ascii="標楷體" w:eastAsia="標楷體" w:hAnsi="標楷體"/>
                <w:szCs w:val="24"/>
              </w:rPr>
              <w:t>富里鄉</w:t>
            </w:r>
            <w:r w:rsidRPr="009B1BC6">
              <w:rPr>
                <w:rFonts w:ascii="標楷體" w:eastAsia="標楷體" w:hAnsi="標楷體" w:hint="eastAsia"/>
                <w:szCs w:val="24"/>
              </w:rPr>
              <w:t>、</w:t>
            </w:r>
            <w:r w:rsidRPr="009B1BC6">
              <w:rPr>
                <w:rFonts w:ascii="標楷體" w:eastAsia="標楷體" w:hAnsi="標楷體"/>
                <w:szCs w:val="24"/>
              </w:rPr>
              <w:t>瑞穗鄉</w:t>
            </w:r>
            <w:r w:rsidRPr="009B1BC6">
              <w:rPr>
                <w:rFonts w:ascii="標楷體" w:eastAsia="標楷體" w:hAnsi="標楷體" w:hint="eastAsia"/>
                <w:szCs w:val="24"/>
              </w:rPr>
              <w:t>、</w:t>
            </w:r>
            <w:r w:rsidRPr="009B1BC6">
              <w:rPr>
                <w:rFonts w:ascii="標楷體" w:eastAsia="標楷體" w:hAnsi="標楷體"/>
                <w:szCs w:val="24"/>
              </w:rPr>
              <w:t>玉里鎮</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proofErr w:type="gramStart"/>
            <w:r w:rsidRPr="009B1BC6">
              <w:rPr>
                <w:rFonts w:ascii="Times New Roman" w:eastAsia="標楷體" w:hAnsi="Times New Roman"/>
                <w:szCs w:val="24"/>
              </w:rPr>
              <w:t>臺</w:t>
            </w:r>
            <w:proofErr w:type="gramEnd"/>
            <w:r w:rsidRPr="009B1BC6">
              <w:rPr>
                <w:rFonts w:ascii="Times New Roman" w:eastAsia="標楷體" w:hAnsi="Times New Roman"/>
                <w:szCs w:val="24"/>
              </w:rPr>
              <w:t>東縣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海端鄉、延平鄉、金峰鄉、達仁鄉</w:t>
            </w:r>
          </w:p>
        </w:tc>
        <w:tc>
          <w:tcPr>
            <w:tcW w:w="19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r w:rsidRPr="009B1BC6">
              <w:rPr>
                <w:rFonts w:ascii="Times New Roman" w:eastAsia="標楷體" w:hAnsi="Times New Roman"/>
                <w:szCs w:val="24"/>
              </w:rPr>
              <w:t>蘭嶼鄉、綠島鄉</w:t>
            </w: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r w:rsidRPr="009B1BC6">
              <w:rPr>
                <w:rFonts w:ascii="Times New Roman" w:eastAsia="標楷體" w:hAnsi="Times New Roman" w:hint="eastAsia"/>
                <w:szCs w:val="24"/>
              </w:rPr>
              <w:t>長濱鄉、</w:t>
            </w:r>
            <w:r w:rsidRPr="009B1BC6">
              <w:rPr>
                <w:rFonts w:eastAsia="標楷體"/>
                <w:kern w:val="0"/>
                <w:szCs w:val="24"/>
              </w:rPr>
              <w:t>東河鄉</w:t>
            </w:r>
            <w:r w:rsidRPr="009B1BC6">
              <w:rPr>
                <w:rFonts w:eastAsia="標楷體" w:hint="eastAsia"/>
                <w:kern w:val="0"/>
                <w:szCs w:val="24"/>
              </w:rPr>
              <w:t>、</w:t>
            </w:r>
            <w:r w:rsidRPr="009B1BC6">
              <w:rPr>
                <w:rFonts w:eastAsia="標楷體" w:cs="新細明體"/>
                <w:kern w:val="0"/>
                <w:szCs w:val="24"/>
              </w:rPr>
              <w:t>鹿野鄉</w:t>
            </w:r>
            <w:r w:rsidRPr="009B1BC6">
              <w:rPr>
                <w:rFonts w:eastAsia="標楷體" w:cs="新細明體" w:hint="eastAsia"/>
                <w:kern w:val="0"/>
                <w:szCs w:val="24"/>
              </w:rPr>
              <w:t>、</w:t>
            </w:r>
            <w:r w:rsidRPr="009B1BC6">
              <w:rPr>
                <w:rFonts w:eastAsia="標楷體" w:cs="新細明體"/>
                <w:kern w:val="0"/>
                <w:szCs w:val="24"/>
              </w:rPr>
              <w:t>卑南鄉</w:t>
            </w:r>
            <w:r w:rsidRPr="009B1BC6">
              <w:rPr>
                <w:rFonts w:eastAsia="標楷體" w:hint="eastAsia"/>
                <w:kern w:val="0"/>
                <w:szCs w:val="24"/>
              </w:rPr>
              <w:t>、</w:t>
            </w:r>
            <w:r w:rsidRPr="009B1BC6">
              <w:rPr>
                <w:rFonts w:eastAsia="標楷體"/>
                <w:kern w:val="0"/>
                <w:szCs w:val="24"/>
              </w:rPr>
              <w:t>太麻里鄉</w:t>
            </w:r>
            <w:r w:rsidRPr="009B1BC6">
              <w:rPr>
                <w:rFonts w:ascii="Times New Roman" w:eastAsia="標楷體" w:hAnsi="Times New Roman" w:hint="eastAsia"/>
                <w:szCs w:val="24"/>
              </w:rPr>
              <w:t>、</w:t>
            </w:r>
            <w:r w:rsidRPr="009B1BC6">
              <w:rPr>
                <w:rFonts w:ascii="Times New Roman" w:eastAsia="標楷體" w:hAnsi="Times New Roman"/>
                <w:szCs w:val="24"/>
              </w:rPr>
              <w:t>大武鄉</w:t>
            </w: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澎湖縣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1974" w:type="dxa"/>
            <w:shd w:val="clear" w:color="auto" w:fill="auto"/>
          </w:tcPr>
          <w:p w:rsidR="001171CC" w:rsidRPr="009B1BC6" w:rsidRDefault="001171CC" w:rsidP="001171CC">
            <w:pPr>
              <w:tabs>
                <w:tab w:val="left" w:pos="1134"/>
                <w:tab w:val="left" w:pos="1276"/>
              </w:tabs>
              <w:jc w:val="both"/>
              <w:rPr>
                <w:rFonts w:ascii="Times New Roman" w:eastAsia="標楷體" w:hAnsi="Times New Roman"/>
                <w:szCs w:val="24"/>
              </w:rPr>
            </w:pPr>
            <w:r w:rsidRPr="009B1BC6">
              <w:rPr>
                <w:rFonts w:ascii="Times New Roman" w:eastAsia="標楷體" w:hAnsi="Times New Roman"/>
                <w:szCs w:val="24"/>
              </w:rPr>
              <w:t>馬公市、湖西鄉、白沙鄉、西嶼鄉、望安鄉、七美鄉</w:t>
            </w: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金門縣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1974" w:type="dxa"/>
            <w:shd w:val="clear" w:color="auto" w:fill="auto"/>
          </w:tcPr>
          <w:p w:rsidR="001171CC" w:rsidRPr="009B1BC6" w:rsidRDefault="001171CC" w:rsidP="001171CC">
            <w:pPr>
              <w:tabs>
                <w:tab w:val="left" w:pos="1134"/>
                <w:tab w:val="left" w:pos="1276"/>
              </w:tabs>
              <w:jc w:val="both"/>
              <w:rPr>
                <w:rFonts w:ascii="Times New Roman" w:eastAsia="標楷體" w:hAnsi="Times New Roman"/>
                <w:szCs w:val="24"/>
              </w:rPr>
            </w:pPr>
            <w:r w:rsidRPr="009B1BC6">
              <w:rPr>
                <w:rFonts w:ascii="Times New Roman" w:eastAsia="標楷體" w:hAnsi="Times New Roman"/>
                <w:szCs w:val="24"/>
              </w:rPr>
              <w:t>金城</w:t>
            </w:r>
            <w:r w:rsidRPr="009B1BC6">
              <w:rPr>
                <w:rFonts w:ascii="Times New Roman" w:eastAsia="標楷體" w:hAnsi="Times New Roman" w:hint="eastAsia"/>
                <w:szCs w:val="24"/>
              </w:rPr>
              <w:t>鎮</w:t>
            </w:r>
            <w:r w:rsidRPr="009B1BC6">
              <w:rPr>
                <w:rFonts w:ascii="Times New Roman" w:eastAsia="標楷體" w:hAnsi="Times New Roman"/>
                <w:szCs w:val="24"/>
              </w:rPr>
              <w:t>、金寧鄉、金沙鎮、烈嶼鄉、金湖鎮、烏坵鄉</w:t>
            </w: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p>
        </w:tc>
      </w:tr>
      <w:tr w:rsidR="001171CC" w:rsidRPr="009B1BC6" w:rsidTr="001171CC">
        <w:tc>
          <w:tcPr>
            <w:tcW w:w="2074" w:type="dxa"/>
            <w:shd w:val="clear" w:color="auto" w:fill="auto"/>
          </w:tcPr>
          <w:p w:rsidR="001171CC" w:rsidRPr="009B1BC6" w:rsidRDefault="001171CC" w:rsidP="00D94275">
            <w:pPr>
              <w:tabs>
                <w:tab w:val="left" w:pos="1134"/>
                <w:tab w:val="left" w:pos="1276"/>
              </w:tabs>
              <w:jc w:val="center"/>
              <w:rPr>
                <w:rFonts w:ascii="Times New Roman" w:eastAsia="標楷體" w:hAnsi="Times New Roman"/>
                <w:szCs w:val="24"/>
              </w:rPr>
            </w:pPr>
            <w:r w:rsidRPr="009B1BC6">
              <w:rPr>
                <w:rFonts w:ascii="Times New Roman" w:eastAsia="標楷體" w:hAnsi="Times New Roman"/>
                <w:szCs w:val="24"/>
              </w:rPr>
              <w:t>連江縣</w:t>
            </w:r>
          </w:p>
        </w:tc>
        <w:tc>
          <w:tcPr>
            <w:tcW w:w="2174" w:type="dxa"/>
            <w:shd w:val="clear" w:color="auto" w:fill="auto"/>
          </w:tcPr>
          <w:p w:rsidR="001171CC" w:rsidRPr="009B1BC6" w:rsidRDefault="001171CC" w:rsidP="00D94275">
            <w:pPr>
              <w:tabs>
                <w:tab w:val="left" w:pos="1134"/>
                <w:tab w:val="left" w:pos="1276"/>
              </w:tabs>
              <w:rPr>
                <w:rFonts w:ascii="Times New Roman" w:eastAsia="標楷體" w:hAnsi="Times New Roman"/>
                <w:szCs w:val="24"/>
              </w:rPr>
            </w:pPr>
          </w:p>
        </w:tc>
        <w:tc>
          <w:tcPr>
            <w:tcW w:w="1974" w:type="dxa"/>
            <w:shd w:val="clear" w:color="auto" w:fill="auto"/>
          </w:tcPr>
          <w:p w:rsidR="001171CC" w:rsidRPr="009B1BC6" w:rsidRDefault="001171CC" w:rsidP="001171CC">
            <w:pPr>
              <w:tabs>
                <w:tab w:val="left" w:pos="1134"/>
                <w:tab w:val="left" w:pos="1276"/>
              </w:tabs>
              <w:jc w:val="both"/>
              <w:rPr>
                <w:rFonts w:ascii="Times New Roman" w:eastAsia="標楷體" w:hAnsi="Times New Roman"/>
                <w:szCs w:val="24"/>
              </w:rPr>
            </w:pPr>
            <w:r w:rsidRPr="009B1BC6">
              <w:rPr>
                <w:rFonts w:ascii="Times New Roman" w:eastAsia="標楷體" w:hAnsi="Times New Roman"/>
                <w:szCs w:val="24"/>
              </w:rPr>
              <w:t>南竿鄉、北竿鄉、莒光鄉、東</w:t>
            </w:r>
            <w:r w:rsidRPr="009B1BC6">
              <w:rPr>
                <w:rFonts w:ascii="Times New Roman" w:eastAsia="標楷體" w:hAnsi="Times New Roman"/>
                <w:szCs w:val="24"/>
              </w:rPr>
              <w:lastRenderedPageBreak/>
              <w:t>引鄉</w:t>
            </w:r>
          </w:p>
        </w:tc>
        <w:tc>
          <w:tcPr>
            <w:tcW w:w="2137" w:type="dxa"/>
            <w:shd w:val="clear" w:color="auto" w:fill="auto"/>
          </w:tcPr>
          <w:p w:rsidR="001171CC" w:rsidRPr="009B1BC6" w:rsidRDefault="001171CC" w:rsidP="001171CC">
            <w:pPr>
              <w:tabs>
                <w:tab w:val="left" w:pos="1134"/>
                <w:tab w:val="left" w:pos="1276"/>
              </w:tabs>
              <w:rPr>
                <w:rFonts w:ascii="Times New Roman" w:eastAsia="標楷體" w:hAnsi="Times New Roman"/>
                <w:szCs w:val="24"/>
              </w:rPr>
            </w:pPr>
          </w:p>
        </w:tc>
      </w:tr>
    </w:tbl>
    <w:p w:rsidR="00D75F41" w:rsidRPr="001171CC" w:rsidRDefault="001171CC" w:rsidP="008C3EDB">
      <w:pPr>
        <w:ind w:left="425" w:hangingChars="177" w:hanging="425"/>
      </w:pPr>
      <w:proofErr w:type="gramStart"/>
      <w:r w:rsidRPr="00427DC9">
        <w:rPr>
          <w:rFonts w:ascii="Times New Roman" w:eastAsia="標楷體" w:hAnsi="Times New Roman" w:hint="eastAsia"/>
          <w:szCs w:val="24"/>
        </w:rPr>
        <w:lastRenderedPageBreak/>
        <w:t>註</w:t>
      </w:r>
      <w:proofErr w:type="gramEnd"/>
      <w:r w:rsidRPr="00427DC9">
        <w:rPr>
          <w:rFonts w:ascii="標楷體" w:eastAsia="標楷體" w:hAnsi="標楷體" w:hint="eastAsia"/>
          <w:szCs w:val="24"/>
        </w:rPr>
        <w:t>：</w:t>
      </w:r>
      <w:r w:rsidRPr="00427DC9">
        <w:rPr>
          <w:rFonts w:ascii="Times New Roman" w:eastAsia="標楷體" w:hAnsi="Times New Roman" w:hint="eastAsia"/>
          <w:szCs w:val="24"/>
        </w:rPr>
        <w:t>偏僻地區適用</w:t>
      </w:r>
      <w:r w:rsidRPr="00427DC9">
        <w:rPr>
          <w:rFonts w:ascii="標楷體" w:eastAsia="標楷體" w:hAnsi="標楷體" w:hint="eastAsia"/>
          <w:szCs w:val="24"/>
        </w:rPr>
        <w:t>「</w:t>
      </w:r>
      <w:r w:rsidRPr="00427DC9">
        <w:rPr>
          <w:rFonts w:eastAsia="標楷體"/>
          <w:szCs w:val="24"/>
        </w:rPr>
        <w:t>全民健康保險西醫醫療資源不足地區改善方案</w:t>
      </w:r>
      <w:r w:rsidRPr="00427DC9">
        <w:rPr>
          <w:rFonts w:ascii="標楷體" w:eastAsia="標楷體" w:hAnsi="標楷體" w:hint="eastAsia"/>
          <w:szCs w:val="24"/>
        </w:rPr>
        <w:t>」公告之</w:t>
      </w:r>
      <w:r w:rsidRPr="00427DC9">
        <w:rPr>
          <w:rFonts w:eastAsia="標楷體"/>
          <w:szCs w:val="24"/>
        </w:rPr>
        <w:t>施行區域</w:t>
      </w:r>
      <w:r>
        <w:rPr>
          <w:rFonts w:eastAsia="標楷體" w:hint="eastAsia"/>
          <w:szCs w:val="24"/>
        </w:rPr>
        <w:t>；如</w:t>
      </w:r>
      <w:r w:rsidRPr="00427DC9">
        <w:rPr>
          <w:rFonts w:eastAsia="標楷體" w:hint="eastAsia"/>
          <w:szCs w:val="24"/>
        </w:rPr>
        <w:t>有變動，原已施行區域得繼續施行。</w:t>
      </w:r>
    </w:p>
    <w:sectPr w:rsidR="00D75F41" w:rsidRPr="001171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29" w:rsidRDefault="00586829" w:rsidP="002A024C">
      <w:r>
        <w:separator/>
      </w:r>
    </w:p>
  </w:endnote>
  <w:endnote w:type="continuationSeparator" w:id="0">
    <w:p w:rsidR="00586829" w:rsidRDefault="00586829" w:rsidP="002A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T3Ao00">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29" w:rsidRDefault="00586829" w:rsidP="002A024C">
      <w:r>
        <w:separator/>
      </w:r>
    </w:p>
  </w:footnote>
  <w:footnote w:type="continuationSeparator" w:id="0">
    <w:p w:rsidR="00586829" w:rsidRDefault="00586829" w:rsidP="002A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473C3"/>
    <w:multiLevelType w:val="hybridMultilevel"/>
    <w:tmpl w:val="2EAE48EA"/>
    <w:lvl w:ilvl="0" w:tplc="84C0504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41"/>
    <w:rsid w:val="00014AAD"/>
    <w:rsid w:val="001171CC"/>
    <w:rsid w:val="002A024C"/>
    <w:rsid w:val="00361180"/>
    <w:rsid w:val="00586829"/>
    <w:rsid w:val="006C4805"/>
    <w:rsid w:val="007F4554"/>
    <w:rsid w:val="008C3EDB"/>
    <w:rsid w:val="00D75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F41"/>
    <w:pPr>
      <w:ind w:leftChars="200" w:left="480"/>
    </w:pPr>
  </w:style>
  <w:style w:type="paragraph" w:styleId="a4">
    <w:name w:val="header"/>
    <w:basedOn w:val="a"/>
    <w:link w:val="a5"/>
    <w:uiPriority w:val="99"/>
    <w:unhideWhenUsed/>
    <w:rsid w:val="002A024C"/>
    <w:pPr>
      <w:tabs>
        <w:tab w:val="center" w:pos="4153"/>
        <w:tab w:val="right" w:pos="8306"/>
      </w:tabs>
      <w:snapToGrid w:val="0"/>
    </w:pPr>
    <w:rPr>
      <w:sz w:val="20"/>
      <w:szCs w:val="20"/>
    </w:rPr>
  </w:style>
  <w:style w:type="character" w:customStyle="1" w:styleId="a5">
    <w:name w:val="頁首 字元"/>
    <w:basedOn w:val="a0"/>
    <w:link w:val="a4"/>
    <w:uiPriority w:val="99"/>
    <w:rsid w:val="002A024C"/>
    <w:rPr>
      <w:sz w:val="20"/>
      <w:szCs w:val="20"/>
    </w:rPr>
  </w:style>
  <w:style w:type="paragraph" w:styleId="a6">
    <w:name w:val="footer"/>
    <w:basedOn w:val="a"/>
    <w:link w:val="a7"/>
    <w:uiPriority w:val="99"/>
    <w:unhideWhenUsed/>
    <w:rsid w:val="002A024C"/>
    <w:pPr>
      <w:tabs>
        <w:tab w:val="center" w:pos="4153"/>
        <w:tab w:val="right" w:pos="8306"/>
      </w:tabs>
      <w:snapToGrid w:val="0"/>
    </w:pPr>
    <w:rPr>
      <w:sz w:val="20"/>
      <w:szCs w:val="20"/>
    </w:rPr>
  </w:style>
  <w:style w:type="character" w:customStyle="1" w:styleId="a7">
    <w:name w:val="頁尾 字元"/>
    <w:basedOn w:val="a0"/>
    <w:link w:val="a6"/>
    <w:uiPriority w:val="99"/>
    <w:rsid w:val="002A02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F41"/>
    <w:pPr>
      <w:ind w:leftChars="200" w:left="480"/>
    </w:pPr>
  </w:style>
  <w:style w:type="paragraph" w:styleId="a4">
    <w:name w:val="header"/>
    <w:basedOn w:val="a"/>
    <w:link w:val="a5"/>
    <w:uiPriority w:val="99"/>
    <w:unhideWhenUsed/>
    <w:rsid w:val="002A024C"/>
    <w:pPr>
      <w:tabs>
        <w:tab w:val="center" w:pos="4153"/>
        <w:tab w:val="right" w:pos="8306"/>
      </w:tabs>
      <w:snapToGrid w:val="0"/>
    </w:pPr>
    <w:rPr>
      <w:sz w:val="20"/>
      <w:szCs w:val="20"/>
    </w:rPr>
  </w:style>
  <w:style w:type="character" w:customStyle="1" w:styleId="a5">
    <w:name w:val="頁首 字元"/>
    <w:basedOn w:val="a0"/>
    <w:link w:val="a4"/>
    <w:uiPriority w:val="99"/>
    <w:rsid w:val="002A024C"/>
    <w:rPr>
      <w:sz w:val="20"/>
      <w:szCs w:val="20"/>
    </w:rPr>
  </w:style>
  <w:style w:type="paragraph" w:styleId="a6">
    <w:name w:val="footer"/>
    <w:basedOn w:val="a"/>
    <w:link w:val="a7"/>
    <w:uiPriority w:val="99"/>
    <w:unhideWhenUsed/>
    <w:rsid w:val="002A024C"/>
    <w:pPr>
      <w:tabs>
        <w:tab w:val="center" w:pos="4153"/>
        <w:tab w:val="right" w:pos="8306"/>
      </w:tabs>
      <w:snapToGrid w:val="0"/>
    </w:pPr>
    <w:rPr>
      <w:sz w:val="20"/>
      <w:szCs w:val="20"/>
    </w:rPr>
  </w:style>
  <w:style w:type="character" w:customStyle="1" w:styleId="a7">
    <w:name w:val="頁尾 字元"/>
    <w:basedOn w:val="a0"/>
    <w:link w:val="a6"/>
    <w:uiPriority w:val="99"/>
    <w:rsid w:val="002A02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醫事司古凱文</dc:creator>
  <cp:lastModifiedBy>醫管科黃琬茹</cp:lastModifiedBy>
  <cp:revision>2</cp:revision>
  <dcterms:created xsi:type="dcterms:W3CDTF">2018-05-11T06:43:00Z</dcterms:created>
  <dcterms:modified xsi:type="dcterms:W3CDTF">2018-05-11T06:43:00Z</dcterms:modified>
</cp:coreProperties>
</file>