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328" w14:textId="01DF1DC6" w:rsidR="00FB11C8" w:rsidRPr="008235D8" w:rsidRDefault="00716B42" w:rsidP="008235D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診斷企業盈虧系列課程</w:t>
      </w:r>
      <w:r w:rsidR="0015160D">
        <w:rPr>
          <w:rFonts w:ascii="微軟正黑體" w:eastAsia="微軟正黑體" w:hAnsi="微軟正黑體" w:hint="eastAsia"/>
          <w:b/>
          <w:sz w:val="32"/>
          <w:szCs w:val="32"/>
        </w:rPr>
        <w:t>34</w:t>
      </w:r>
      <w:r>
        <w:rPr>
          <w:rFonts w:ascii="微軟正黑體" w:eastAsia="微軟正黑體" w:hAnsi="微軟正黑體" w:hint="eastAsia"/>
          <w:b/>
          <w:sz w:val="32"/>
          <w:szCs w:val="32"/>
        </w:rPr>
        <w:t>_</w:t>
      </w:r>
      <w:r w:rsidR="0015160D" w:rsidRPr="0015160D">
        <w:rPr>
          <w:rFonts w:ascii="微軟正黑體" w:eastAsia="微軟正黑體" w:hAnsi="微軟正黑體" w:hint="eastAsia"/>
          <w:b/>
          <w:sz w:val="32"/>
          <w:szCs w:val="32"/>
        </w:rPr>
        <w:t>企業圖表製作應用(</w:t>
      </w:r>
      <w:r w:rsidR="0015160D">
        <w:rPr>
          <w:rFonts w:ascii="微軟正黑體" w:eastAsia="微軟正黑體" w:hAnsi="微軟正黑體" w:hint="eastAsia"/>
          <w:b/>
          <w:sz w:val="32"/>
          <w:szCs w:val="32"/>
        </w:rPr>
        <w:t>二</w:t>
      </w:r>
      <w:r w:rsidR="0015160D" w:rsidRPr="0015160D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14:paraId="48AE54F3" w14:textId="77777777" w:rsidR="00FB11C8" w:rsidRPr="005F42AD" w:rsidRDefault="00FB11C8" w:rsidP="00B8311E">
      <w:pPr>
        <w:pStyle w:val="a3"/>
        <w:numPr>
          <w:ilvl w:val="0"/>
          <w:numId w:val="1"/>
        </w:numPr>
        <w:spacing w:line="440" w:lineRule="exact"/>
        <w:ind w:leftChars="0" w:left="284" w:hanging="284"/>
        <w:jc w:val="both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需自備有USB孔的Notebook，並安裝Micro Office 2016、2013或365版本，2010版本因會受限版本新增功能而無法使用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2FDCBF0" w14:textId="778F16A7" w:rsidR="00FB11C8" w:rsidRDefault="00FB11C8" w:rsidP="00FB11C8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本課程由洪老師提供巨集5秒匯入常用工具列，可節省人工約需2小時匯入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47650638" w14:textId="77777777" w:rsidR="008C15DA" w:rsidRDefault="008C15DA" w:rsidP="008C15DA">
      <w:pPr>
        <w:pStyle w:val="a3"/>
        <w:spacing w:line="440" w:lineRule="exact"/>
        <w:ind w:leftChars="0" w:left="284"/>
        <w:rPr>
          <w:rFonts w:ascii="微軟正黑體" w:eastAsia="微軟正黑體" w:hAnsi="微軟正黑體"/>
          <w:szCs w:val="24"/>
        </w:rPr>
      </w:pPr>
    </w:p>
    <w:p w14:paraId="483DEADA" w14:textId="13A10462" w:rsidR="005D4355" w:rsidRDefault="005D4355" w:rsidP="00271B2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271B2E">
        <w:rPr>
          <w:rFonts w:ascii="微軟正黑體" w:eastAsia="微軟正黑體" w:hAnsi="微軟正黑體" w:hint="eastAsia"/>
          <w:b/>
          <w:sz w:val="28"/>
          <w:szCs w:val="28"/>
        </w:rPr>
        <w:t>課程說明</w:t>
      </w:r>
      <w:r w:rsidR="00D9719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745238F1" w14:textId="77777777" w:rsidR="007A0776" w:rsidRDefault="007A0776" w:rsidP="00F74177">
      <w:pPr>
        <w:spacing w:line="440" w:lineRule="exact"/>
        <w:ind w:firstLine="426"/>
        <w:jc w:val="both"/>
        <w:rPr>
          <w:rFonts w:ascii="微軟正黑體" w:eastAsia="微軟正黑體" w:hAnsi="微軟正黑體"/>
          <w:szCs w:val="24"/>
        </w:rPr>
      </w:pPr>
      <w:bookmarkStart w:id="0" w:name="_Hlk20679062"/>
      <w:r w:rsidRPr="00F8619F">
        <w:rPr>
          <w:rFonts w:ascii="微軟正黑體" w:eastAsia="微軟正黑體" w:hAnsi="微軟正黑體" w:hint="eastAsia"/>
          <w:b/>
          <w:bCs/>
          <w:szCs w:val="24"/>
        </w:rPr>
        <w:t>診斷企業盈虧系列共規劃72期課程</w:t>
      </w:r>
      <w:r>
        <w:rPr>
          <w:rFonts w:ascii="微軟正黑體" w:eastAsia="微軟正黑體" w:hAnsi="微軟正黑體" w:hint="eastAsia"/>
          <w:szCs w:val="24"/>
        </w:rPr>
        <w:t>，</w:t>
      </w:r>
      <w:r w:rsidRPr="0015160D">
        <w:rPr>
          <w:rFonts w:ascii="微軟正黑體" w:eastAsia="微軟正黑體" w:hAnsi="微軟正黑體" w:hint="eastAsia"/>
          <w:b/>
          <w:bCs/>
          <w:szCs w:val="24"/>
        </w:rPr>
        <w:t>主題涵蓋：</w:t>
      </w:r>
    </w:p>
    <w:p w14:paraId="7D4846D3" w14:textId="77777777" w:rsidR="0088252D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 w:rsidRPr="00F8619F">
        <w:rPr>
          <w:rFonts w:ascii="微軟正黑體" w:eastAsia="微軟正黑體" w:hAnsi="微軟正黑體" w:hint="eastAsia"/>
          <w:b/>
          <w:bCs/>
          <w:szCs w:val="24"/>
        </w:rPr>
        <w:t>1.【銷售循環作業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】2.【採購循環作業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】3.【存貨作業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】4.【生產作業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】5.【薪工循環作業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】6.【資訊作業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】7.【快速編製單元成本分析】8.【財會作業管控】9.【有效內控內稽設計與執行】10.【內控流程與表單設計】11.【設計與執行自行評估及問卷】12.【企業診斷</w:t>
      </w:r>
      <w:r>
        <w:rPr>
          <w:rFonts w:ascii="微軟正黑體" w:eastAsia="微軟正黑體" w:hAnsi="微軟正黑體" w:hint="eastAsia"/>
          <w:b/>
          <w:bCs/>
          <w:szCs w:val="24"/>
        </w:rPr>
        <w:t>關鍵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項目】13.【</w:t>
      </w:r>
      <w:r>
        <w:rPr>
          <w:rFonts w:ascii="微軟正黑體" w:eastAsia="微軟正黑體" w:hAnsi="微軟正黑體" w:hint="eastAsia"/>
          <w:b/>
          <w:bCs/>
          <w:szCs w:val="24"/>
        </w:rPr>
        <w:t>強化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經營分析</w:t>
      </w:r>
      <w:r>
        <w:rPr>
          <w:rFonts w:ascii="微軟正黑體" w:eastAsia="微軟正黑體" w:hAnsi="微軟正黑體" w:hint="eastAsia"/>
          <w:b/>
          <w:bCs/>
          <w:szCs w:val="24"/>
        </w:rPr>
        <w:t>與圖表製作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】14.【E</w:t>
      </w:r>
      <w:r w:rsidRPr="00F8619F">
        <w:rPr>
          <w:rFonts w:ascii="微軟正黑體" w:eastAsia="微軟正黑體" w:hAnsi="微軟正黑體"/>
          <w:b/>
          <w:bCs/>
          <w:szCs w:val="24"/>
        </w:rPr>
        <w:t>RP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資料處理與偵錯】15.【屏棄不用函數</w:t>
      </w:r>
      <w:r>
        <w:rPr>
          <w:rFonts w:ascii="微軟正黑體" w:eastAsia="微軟正黑體" w:hAnsi="微軟正黑體" w:hint="eastAsia"/>
          <w:b/>
          <w:bCs/>
          <w:szCs w:val="24"/>
        </w:rPr>
        <w:t>避免當機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】16.【電腦報表與樞紐分析關聯性】17.【</w:t>
      </w:r>
      <w:r>
        <w:rPr>
          <w:rFonts w:ascii="微軟正黑體" w:eastAsia="微軟正黑體" w:hAnsi="微軟正黑體" w:hint="eastAsia"/>
          <w:b/>
          <w:bCs/>
          <w:szCs w:val="24"/>
        </w:rPr>
        <w:t>讓數據說話之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圖表製作】18.【產品編碼</w:t>
      </w:r>
      <w:r>
        <w:rPr>
          <w:rFonts w:ascii="微軟正黑體" w:eastAsia="微軟正黑體" w:hAnsi="微軟正黑體" w:hint="eastAsia"/>
          <w:b/>
          <w:bCs/>
          <w:szCs w:val="24"/>
        </w:rPr>
        <w:t>七大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原則】19.【一例一休加班特休輪班試算】20.【</w:t>
      </w:r>
      <w:r>
        <w:rPr>
          <w:rFonts w:ascii="微軟正黑體" w:eastAsia="微軟正黑體" w:hAnsi="微軟正黑體" w:hint="eastAsia"/>
          <w:b/>
          <w:bCs/>
          <w:szCs w:val="24"/>
        </w:rPr>
        <w:t>設計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個資保護</w:t>
      </w:r>
      <w:r>
        <w:rPr>
          <w:rFonts w:ascii="微軟正黑體" w:eastAsia="微軟正黑體" w:hAnsi="微軟正黑體" w:hint="eastAsia"/>
          <w:b/>
          <w:bCs/>
          <w:szCs w:val="24"/>
        </w:rPr>
        <w:t>納入內控內稽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】21.【</w:t>
      </w:r>
      <w:r>
        <w:rPr>
          <w:rFonts w:ascii="微軟正黑體" w:eastAsia="微軟正黑體" w:hAnsi="微軟正黑體" w:hint="eastAsia"/>
          <w:b/>
          <w:bCs/>
          <w:szCs w:val="24"/>
        </w:rPr>
        <w:t>引人注目之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企業簡報製作】22.【</w:t>
      </w:r>
      <w:r w:rsidRPr="00F8619F">
        <w:rPr>
          <w:rFonts w:ascii="微軟正黑體" w:eastAsia="微軟正黑體" w:hAnsi="微軟正黑體"/>
          <w:b/>
          <w:bCs/>
          <w:szCs w:val="24"/>
        </w:rPr>
        <w:t>Power BI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視覺化圖表製作】23.【舞弊查核】24.【</w:t>
      </w:r>
      <w:r>
        <w:rPr>
          <w:rFonts w:ascii="微軟正黑體" w:eastAsia="微軟正黑體" w:hAnsi="微軟正黑體" w:hint="eastAsia"/>
          <w:b/>
          <w:bCs/>
          <w:szCs w:val="24"/>
        </w:rPr>
        <w:t>平衡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防弊與興利</w:t>
      </w:r>
      <w:r>
        <w:rPr>
          <w:rFonts w:ascii="微軟正黑體" w:eastAsia="微軟正黑體" w:hAnsi="微軟正黑體" w:hint="eastAsia"/>
          <w:b/>
          <w:bCs/>
          <w:szCs w:val="24"/>
        </w:rPr>
        <w:t>要訣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25</w:t>
      </w:r>
      <w:r w:rsidR="00F74A67">
        <w:rPr>
          <w:rFonts w:ascii="微軟正黑體" w:eastAsia="微軟正黑體" w:hAnsi="微軟正黑體"/>
          <w:b/>
          <w:bCs/>
          <w:szCs w:val="24"/>
        </w:rPr>
        <w:t>.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【從成本不準洞悉盈虧】</w:t>
      </w:r>
      <w:r>
        <w:rPr>
          <w:rFonts w:ascii="微軟正黑體" w:eastAsia="微軟正黑體" w:hAnsi="微軟正黑體" w:hint="eastAsia"/>
          <w:szCs w:val="24"/>
        </w:rPr>
        <w:t>等等</w:t>
      </w:r>
      <w:r w:rsidR="0088252D">
        <w:rPr>
          <w:rFonts w:ascii="微軟正黑體" w:eastAsia="微軟正黑體" w:hAnsi="微軟正黑體" w:hint="eastAsia"/>
          <w:szCs w:val="24"/>
        </w:rPr>
        <w:t>。</w:t>
      </w:r>
    </w:p>
    <w:p w14:paraId="115F7D66" w14:textId="27F169C9" w:rsidR="007A0776" w:rsidRDefault="001A776F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每期包含一項主題及15~</w:t>
      </w:r>
      <w:r w:rsidR="0002642C">
        <w:rPr>
          <w:rFonts w:ascii="微軟正黑體" w:eastAsia="微軟正黑體" w:hAnsi="微軟正黑體"/>
          <w:szCs w:val="24"/>
        </w:rPr>
        <w:t>8</w:t>
      </w:r>
      <w:r w:rsidR="006B58DF">
        <w:rPr>
          <w:rFonts w:ascii="微軟正黑體" w:eastAsia="微軟正黑體" w:hAnsi="微軟正黑體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題上機操作練習題，案例操作題目和本主題題意不一定相同，目前題庫共計1,5</w:t>
      </w:r>
      <w:r>
        <w:rPr>
          <w:rFonts w:ascii="微軟正黑體" w:eastAsia="微軟正黑體" w:hAnsi="微軟正黑體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題。</w:t>
      </w:r>
    </w:p>
    <w:p w14:paraId="175A71AC" w14:textId="534F8F94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每期課程主題是來自於洪老師在過去職場3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年，以及兩年半輪三班之現場實務經驗及企業診斷成功案例，對企業貢獻度達到數億元，共揭開約500多種舞弊查核之實際案件。</w:t>
      </w:r>
    </w:p>
    <w:p w14:paraId="03C78F22" w14:textId="77777777" w:rsidR="007A0776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另外課程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研習目的是洞悉和確認</w:t>
      </w:r>
      <w:r w:rsidRPr="00B8311E">
        <w:rPr>
          <w:rFonts w:ascii="微軟正黑體" w:eastAsia="微軟正黑體" w:hAnsi="微軟正黑體"/>
          <w:b/>
          <w:bCs/>
          <w:szCs w:val="24"/>
        </w:rPr>
        <w:t>ERP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資料錯誤</w:t>
      </w:r>
      <w:r>
        <w:rPr>
          <w:rFonts w:ascii="微軟正黑體" w:eastAsia="微軟正黑體" w:hAnsi="微軟正黑體" w:hint="eastAsia"/>
          <w:szCs w:val="24"/>
        </w:rPr>
        <w:t>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立即</w:t>
      </w:r>
      <w:r>
        <w:rPr>
          <w:rFonts w:ascii="微軟正黑體" w:eastAsia="微軟正黑體" w:hAnsi="微軟正黑體" w:hint="eastAsia"/>
          <w:b/>
          <w:bCs/>
          <w:szCs w:val="24"/>
        </w:rPr>
        <w:t>有效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進行經營</w:t>
      </w:r>
      <w:r>
        <w:rPr>
          <w:rFonts w:ascii="微軟正黑體" w:eastAsia="微軟正黑體" w:hAnsi="微軟正黑體" w:hint="eastAsia"/>
          <w:b/>
          <w:bCs/>
          <w:szCs w:val="24"/>
        </w:rPr>
        <w:t>分析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改善。</w:t>
      </w:r>
    </w:p>
    <w:p w14:paraId="19CAAEF2" w14:textId="1D9EDD80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例如</w:t>
      </w:r>
      <w:r w:rsidR="00646665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代打卡是否可以算是被老闆允許的資料？舞弊的金額列在損益表合不合理？產品有無編碼原則或未依編碼原則為「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一物一碼</w:t>
      </w:r>
      <w:r>
        <w:rPr>
          <w:rFonts w:ascii="微軟正黑體" w:eastAsia="微軟正黑體" w:hAnsi="微軟正黑體" w:hint="eastAsia"/>
          <w:b/>
          <w:bCs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，例如一物多碼或一碼多物，造成電腦無法判別，使得財報和成本不準確，被迫必須雇用一群內勤人員，以從E</w:t>
      </w:r>
      <w:r>
        <w:rPr>
          <w:rFonts w:ascii="微軟正黑體" w:eastAsia="微軟正黑體" w:hAnsi="微軟正黑體"/>
          <w:szCs w:val="24"/>
        </w:rPr>
        <w:t>RP</w:t>
      </w:r>
      <w:r>
        <w:rPr>
          <w:rFonts w:ascii="微軟正黑體" w:eastAsia="微軟正黑體" w:hAnsi="微軟正黑體" w:hint="eastAsia"/>
          <w:szCs w:val="24"/>
        </w:rPr>
        <w:t>下載資料到E</w:t>
      </w:r>
      <w:r>
        <w:rPr>
          <w:rFonts w:ascii="微軟正黑體" w:eastAsia="微軟正黑體" w:hAnsi="微軟正黑體"/>
          <w:szCs w:val="24"/>
        </w:rPr>
        <w:t>xce</w:t>
      </w:r>
      <w:r>
        <w:rPr>
          <w:rFonts w:ascii="微軟正黑體" w:eastAsia="微軟正黑體" w:hAnsi="微軟正黑體" w:hint="eastAsia"/>
          <w:szCs w:val="24"/>
        </w:rPr>
        <w:t>並使用人工做二維報表。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當資料錯誤時</w:t>
      </w:r>
      <w:r>
        <w:rPr>
          <w:rFonts w:ascii="微軟正黑體" w:eastAsia="微軟正黑體" w:hAnsi="微軟正黑體" w:hint="eastAsia"/>
          <w:b/>
          <w:bCs/>
          <w:szCs w:val="24"/>
        </w:rPr>
        <w:t>寫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一大堆不必要的函數或公式，甚至於使用巨集(V</w:t>
      </w:r>
      <w:r w:rsidRPr="000F3E5D">
        <w:rPr>
          <w:rFonts w:ascii="微軟正黑體" w:eastAsia="微軟正黑體" w:hAnsi="微軟正黑體"/>
          <w:b/>
          <w:bCs/>
          <w:szCs w:val="24"/>
        </w:rPr>
        <w:t>BA)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使用</w:t>
      </w:r>
      <w:r w:rsidR="008371D7">
        <w:rPr>
          <w:rFonts w:ascii="微軟正黑體" w:eastAsia="微軟正黑體" w:hAnsi="微軟正黑體" w:hint="eastAsia"/>
          <w:b/>
          <w:bCs/>
          <w:szCs w:val="24"/>
        </w:rPr>
        <w:t>這些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錯誤資料</w:t>
      </w:r>
      <w:r>
        <w:rPr>
          <w:rFonts w:ascii="微軟正黑體" w:eastAsia="微軟正黑體" w:hAnsi="微軟正黑體" w:hint="eastAsia"/>
          <w:b/>
          <w:bCs/>
          <w:szCs w:val="24"/>
        </w:rPr>
        <w:t>當然會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做出錯誤</w:t>
      </w:r>
      <w:r>
        <w:rPr>
          <w:rFonts w:ascii="微軟正黑體" w:eastAsia="微軟正黑體" w:hAnsi="微軟正黑體" w:hint="eastAsia"/>
          <w:b/>
          <w:bCs/>
          <w:szCs w:val="24"/>
        </w:rPr>
        <w:t>損益表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8371D7">
        <w:rPr>
          <w:rFonts w:ascii="微軟正黑體" w:eastAsia="微軟正黑體" w:hAnsi="微軟正黑體" w:hint="eastAsia"/>
          <w:b/>
          <w:bCs/>
          <w:szCs w:val="24"/>
        </w:rPr>
        <w:t>以及必須常年加班且做重複性的工作</w:t>
      </w:r>
      <w:r>
        <w:rPr>
          <w:rFonts w:ascii="微軟正黑體" w:eastAsia="微軟正黑體" w:hAnsi="微軟正黑體" w:hint="eastAsia"/>
          <w:szCs w:val="24"/>
        </w:rPr>
        <w:t>。因此，如何讓公司轉虧為盈？並讓公司穩定成長獲利，祈望藉助洪老師在現場的電腦查核舞弊及經營分析經驗，分享給所有稽核、財會、會計師、特助、資訊、採購和銷售以及倉庫、行政、人資、秘書、顧問、教授等等。可為各行各業企業人士教育訓練之最佳經營管理範本。</w:t>
      </w:r>
    </w:p>
    <w:bookmarkEnd w:id="0"/>
    <w:p w14:paraId="1AA24CF3" w14:textId="568D7A82" w:rsidR="002C60F5" w:rsidRDefault="002C60F5" w:rsidP="002C60F5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553A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課程大綱：</w:t>
      </w:r>
    </w:p>
    <w:p w14:paraId="10749A48" w14:textId="4F977E29" w:rsidR="008235D8" w:rsidRDefault="00EA423D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如何判斷所用正確的圖表</w:t>
      </w:r>
      <w:r w:rsidR="0081152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？</w:t>
      </w:r>
    </w:p>
    <w:p w14:paraId="01CFDC1E" w14:textId="066BF2A9" w:rsidR="00EA423D" w:rsidRDefault="00EA423D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圓形圖和環圈圖如何區分？</w:t>
      </w:r>
    </w:p>
    <w:p w14:paraId="7648E541" w14:textId="06941559" w:rsidR="00EA423D" w:rsidRDefault="00EA423D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瀑布圖常用在一單位？</w:t>
      </w:r>
    </w:p>
    <w:p w14:paraId="7A03AC3A" w14:textId="563C3E4C" w:rsidR="00EA423D" w:rsidRDefault="00774D6B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圓形圖和圓形子母突有何區別？</w:t>
      </w:r>
      <w:bookmarkStart w:id="1" w:name="_GoBack"/>
      <w:bookmarkEnd w:id="1"/>
    </w:p>
    <w:p w14:paraId="2F021324" w14:textId="4DF035CD" w:rsidR="00EA423D" w:rsidRPr="00896500" w:rsidRDefault="00EA423D" w:rsidP="00EA423D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圓形子母圖</w:t>
      </w:r>
      <w:r>
        <w:rPr>
          <w:rFonts w:ascii="微軟正黑體" w:eastAsia="微軟正黑體" w:hAnsi="微軟正黑體" w:hint="eastAsia"/>
          <w:szCs w:val="24"/>
        </w:rPr>
        <w:t>操作解說</w:t>
      </w:r>
    </w:p>
    <w:p w14:paraId="7DA50AA4" w14:textId="0EC76A46" w:rsidR="00EA423D" w:rsidRPr="00896500" w:rsidRDefault="00EA423D" w:rsidP="00EA423D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bookmarkStart w:id="2" w:name="_Hlk21210749"/>
      <w:r w:rsidRPr="00CA5A13">
        <w:rPr>
          <w:rFonts w:ascii="微軟正黑體" w:eastAsia="微軟正黑體" w:hAnsi="微軟正黑體" w:hint="eastAsia"/>
          <w:szCs w:val="24"/>
        </w:rPr>
        <w:t>環圈圖</w:t>
      </w:r>
      <w:r>
        <w:rPr>
          <w:rFonts w:ascii="微軟正黑體" w:eastAsia="微軟正黑體" w:hAnsi="微軟正黑體" w:hint="eastAsia"/>
          <w:szCs w:val="24"/>
        </w:rPr>
        <w:t>4</w:t>
      </w:r>
      <w:r>
        <w:rPr>
          <w:rFonts w:ascii="微軟正黑體" w:eastAsia="微軟正黑體" w:hAnsi="微軟正黑體" w:hint="eastAsia"/>
          <w:szCs w:val="24"/>
        </w:rPr>
        <w:t>項操作解說</w:t>
      </w:r>
    </w:p>
    <w:bookmarkEnd w:id="2"/>
    <w:p w14:paraId="3F96291E" w14:textId="337FC8A6" w:rsidR="00EA423D" w:rsidRPr="00896500" w:rsidRDefault="00EA423D" w:rsidP="00EA423D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szCs w:val="24"/>
        </w:rPr>
        <w:t>橫條</w:t>
      </w:r>
      <w:r>
        <w:rPr>
          <w:rFonts w:ascii="微軟正黑體" w:eastAsia="微軟正黑體" w:hAnsi="微軟正黑體" w:hint="eastAsia"/>
          <w:szCs w:val="24"/>
        </w:rPr>
        <w:t>圖操作解說</w:t>
      </w:r>
    </w:p>
    <w:p w14:paraId="2BC23D86" w14:textId="7B863260" w:rsidR="00EA423D" w:rsidRPr="00EA423D" w:rsidRDefault="00EA423D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A140F9">
        <w:rPr>
          <w:rFonts w:ascii="微軟正黑體" w:eastAsia="微軟正黑體" w:hAnsi="微軟正黑體" w:hint="eastAsia"/>
          <w:szCs w:val="24"/>
        </w:rPr>
        <w:t>瀑布</w:t>
      </w:r>
      <w:r>
        <w:rPr>
          <w:rFonts w:ascii="微軟正黑體" w:eastAsia="微軟正黑體" w:hAnsi="微軟正黑體" w:hint="eastAsia"/>
          <w:szCs w:val="24"/>
        </w:rPr>
        <w:t>圖</w:t>
      </w:r>
      <w:r>
        <w:rPr>
          <w:rFonts w:ascii="微軟正黑體" w:eastAsia="微軟正黑體" w:hAnsi="微軟正黑體" w:hint="eastAsia"/>
          <w:szCs w:val="24"/>
        </w:rPr>
        <w:t>4項操作解說</w:t>
      </w:r>
    </w:p>
    <w:p w14:paraId="664775EC" w14:textId="5B23C6F2" w:rsidR="00EA423D" w:rsidRDefault="00EA423D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szCs w:val="24"/>
        </w:rPr>
        <w:t>設定</w:t>
      </w:r>
      <w:r>
        <w:rPr>
          <w:rFonts w:ascii="微軟正黑體" w:eastAsia="微軟正黑體" w:hAnsi="微軟正黑體" w:hint="eastAsia"/>
          <w:szCs w:val="24"/>
        </w:rPr>
        <w:t>圖</w:t>
      </w:r>
      <w:r>
        <w:rPr>
          <w:rFonts w:ascii="微軟正黑體" w:eastAsia="微軟正黑體" w:hAnsi="微軟正黑體" w:hint="eastAsia"/>
          <w:szCs w:val="24"/>
        </w:rPr>
        <w:t>表20</w:t>
      </w:r>
      <w:r>
        <w:rPr>
          <w:rFonts w:ascii="微軟正黑體" w:eastAsia="微軟正黑體" w:hAnsi="微軟正黑體" w:hint="eastAsia"/>
          <w:szCs w:val="24"/>
        </w:rPr>
        <w:t>項操作解</w:t>
      </w:r>
      <w:r>
        <w:rPr>
          <w:rFonts w:ascii="微軟正黑體" w:eastAsia="微軟正黑體" w:hAnsi="微軟正黑體" w:hint="eastAsia"/>
          <w:szCs w:val="24"/>
        </w:rPr>
        <w:t>說</w:t>
      </w:r>
    </w:p>
    <w:p w14:paraId="7E924A50" w14:textId="77777777" w:rsidR="00BD2FD8" w:rsidRDefault="00BD2FD8" w:rsidP="00BD2FD8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5F6EB70E" w14:textId="73C8DE3D" w:rsidR="002C60F5" w:rsidRDefault="002C60F5" w:rsidP="002C60F5">
      <w:pPr>
        <w:spacing w:line="440" w:lineRule="exact"/>
        <w:rPr>
          <w:rFonts w:ascii="微軟正黑體" w:eastAsia="微軟正黑體" w:hAnsi="微軟正黑體"/>
          <w:b/>
        </w:rPr>
      </w:pPr>
      <w:r w:rsidRPr="0088252D">
        <w:rPr>
          <w:rFonts w:ascii="微軟正黑體" w:eastAsia="微軟正黑體" w:hAnsi="微軟正黑體" w:hint="eastAsia"/>
          <w:b/>
          <w:szCs w:val="24"/>
        </w:rPr>
        <w:t>實作練習之電子檔目錄：</w:t>
      </w:r>
      <w:r w:rsidR="00A140F9" w:rsidRPr="00A140F9">
        <w:rPr>
          <w:rFonts w:ascii="微軟正黑體" w:eastAsia="微軟正黑體" w:hAnsi="微軟正黑體" w:hint="eastAsia"/>
          <w:szCs w:val="24"/>
        </w:rPr>
        <w:t>DA1-8</w:t>
      </w:r>
      <w:r w:rsidR="00B576AE">
        <w:rPr>
          <w:rFonts w:ascii="微軟正黑體" w:eastAsia="微軟正黑體" w:hAnsi="微軟正黑體"/>
          <w:szCs w:val="24"/>
        </w:rPr>
        <w:t>86</w:t>
      </w:r>
      <w:r w:rsidR="00A140F9">
        <w:rPr>
          <w:rFonts w:ascii="微軟正黑體" w:eastAsia="微軟正黑體" w:hAnsi="微軟正黑體"/>
          <w:szCs w:val="24"/>
        </w:rPr>
        <w:t>~</w:t>
      </w:r>
      <w:r w:rsidR="00A140F9" w:rsidRPr="00A140F9">
        <w:rPr>
          <w:rFonts w:ascii="微軟正黑體" w:eastAsia="微軟正黑體" w:hAnsi="微軟正黑體" w:hint="eastAsia"/>
          <w:szCs w:val="24"/>
        </w:rPr>
        <w:t xml:space="preserve"> D</w:t>
      </w:r>
      <w:r w:rsidR="00A140F9">
        <w:rPr>
          <w:rFonts w:ascii="微軟正黑體" w:eastAsia="微軟正黑體" w:hAnsi="微軟正黑體"/>
          <w:szCs w:val="24"/>
        </w:rPr>
        <w:t>B</w:t>
      </w:r>
      <w:r w:rsidR="00A140F9" w:rsidRPr="00A140F9">
        <w:rPr>
          <w:rFonts w:ascii="微軟正黑體" w:eastAsia="微軟正黑體" w:hAnsi="微軟正黑體" w:hint="eastAsia"/>
          <w:szCs w:val="24"/>
        </w:rPr>
        <w:t>1-</w:t>
      </w:r>
      <w:r w:rsidR="00A140F9">
        <w:rPr>
          <w:rFonts w:ascii="微軟正黑體" w:eastAsia="微軟正黑體" w:hAnsi="微軟正黑體"/>
          <w:szCs w:val="24"/>
        </w:rPr>
        <w:t>9</w:t>
      </w:r>
      <w:r w:rsidR="00EA423D">
        <w:rPr>
          <w:rFonts w:ascii="微軟正黑體" w:eastAsia="微軟正黑體" w:hAnsi="微軟正黑體"/>
          <w:szCs w:val="24"/>
        </w:rPr>
        <w:t>15</w:t>
      </w:r>
    </w:p>
    <w:p w14:paraId="39370A05" w14:textId="77777777" w:rsidR="00B576AE" w:rsidRDefault="00B576AE" w:rsidP="00B576A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DA1-886-07圓形圖-</w:t>
      </w:r>
      <w:bookmarkStart w:id="3" w:name="_Hlk21210680"/>
      <w:r w:rsidRPr="00CA5A13">
        <w:rPr>
          <w:rFonts w:ascii="微軟正黑體" w:eastAsia="微軟正黑體" w:hAnsi="微軟正黑體" w:hint="eastAsia"/>
          <w:szCs w:val="24"/>
        </w:rPr>
        <w:t>圓形子母圖</w:t>
      </w:r>
      <w:bookmarkEnd w:id="3"/>
      <w:r w:rsidRPr="00CA5A13">
        <w:rPr>
          <w:rFonts w:ascii="微軟正黑體" w:eastAsia="微軟正黑體" w:hAnsi="微軟正黑體" w:hint="eastAsia"/>
          <w:szCs w:val="24"/>
        </w:rPr>
        <w:t>_設定變更資料標籤</w:t>
      </w:r>
    </w:p>
    <w:p w14:paraId="0F883FDB" w14:textId="77777777" w:rsidR="00B576AE" w:rsidRDefault="00B576AE" w:rsidP="00B576A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DA1-887-01環圈圖-刪除標籤與設定色彩</w:t>
      </w:r>
    </w:p>
    <w:p w14:paraId="79066675" w14:textId="77777777" w:rsidR="00B576AE" w:rsidRDefault="00B576AE" w:rsidP="00B576A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DA1-888-02環圈圖-設定資料標籤格式</w:t>
      </w:r>
    </w:p>
    <w:p w14:paraId="059595A9" w14:textId="77777777" w:rsidR="00B576AE" w:rsidRDefault="00B576AE" w:rsidP="00B576A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DA1-889-07環圈圖-設定資料表格-顯示圖表差異</w:t>
      </w:r>
    </w:p>
    <w:p w14:paraId="569B314F" w14:textId="77777777" w:rsidR="00B576AE" w:rsidRDefault="00B576AE" w:rsidP="00B576A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DA1-889-07環圈圖-設定資料表格-顯示圖表差異</w:t>
      </w:r>
    </w:p>
    <w:p w14:paraId="701A3A2F" w14:textId="58949540" w:rsidR="00B576AE" w:rsidRPr="00B576AE" w:rsidRDefault="00B576A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DA1-890-01橫條圖-設定圖案範例操作</w:t>
      </w:r>
    </w:p>
    <w:p w14:paraId="429E05E7" w14:textId="26F3C005" w:rsidR="00A140F9" w:rsidRDefault="00A140F9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140F9">
        <w:rPr>
          <w:rFonts w:ascii="微軟正黑體" w:eastAsia="微軟正黑體" w:hAnsi="微軟正黑體" w:hint="eastAsia"/>
          <w:szCs w:val="24"/>
        </w:rPr>
        <w:t>DA1-891-01瀑布圖-手動設定圖表-存貨數量分析</w:t>
      </w:r>
    </w:p>
    <w:p w14:paraId="2F4F4EBE" w14:textId="4A949ED4" w:rsidR="00527184" w:rsidRDefault="00A140F9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140F9">
        <w:rPr>
          <w:rFonts w:ascii="微軟正黑體" w:eastAsia="微軟正黑體" w:hAnsi="微軟正黑體" w:hint="eastAsia"/>
          <w:szCs w:val="24"/>
        </w:rPr>
        <w:t>DA1-892-02</w:t>
      </w:r>
      <w:bookmarkStart w:id="4" w:name="_Hlk21210781"/>
      <w:r w:rsidRPr="00A140F9">
        <w:rPr>
          <w:rFonts w:ascii="微軟正黑體" w:eastAsia="微軟正黑體" w:hAnsi="微軟正黑體" w:hint="eastAsia"/>
          <w:szCs w:val="24"/>
        </w:rPr>
        <w:t>瀑布</w:t>
      </w:r>
      <w:bookmarkEnd w:id="4"/>
      <w:r w:rsidRPr="00A140F9">
        <w:rPr>
          <w:rFonts w:ascii="微軟正黑體" w:eastAsia="微軟正黑體" w:hAnsi="微軟正黑體" w:hint="eastAsia"/>
          <w:szCs w:val="24"/>
        </w:rPr>
        <w:t>圖-手動設定圖表-績效差異分析</w:t>
      </w:r>
    </w:p>
    <w:p w14:paraId="4081B1F3" w14:textId="2FC19D5F" w:rsidR="00A140F9" w:rsidRDefault="00A140F9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140F9">
        <w:rPr>
          <w:rFonts w:ascii="微軟正黑體" w:eastAsia="微軟正黑體" w:hAnsi="微軟正黑體" w:hint="eastAsia"/>
          <w:szCs w:val="24"/>
        </w:rPr>
        <w:t>DA1-893-03瀑布圖-新增圖表類型-存貨盤點</w:t>
      </w:r>
    </w:p>
    <w:p w14:paraId="31BF0B32" w14:textId="3437CEEA" w:rsidR="00A140F9" w:rsidRDefault="00A140F9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140F9">
        <w:rPr>
          <w:rFonts w:ascii="微軟正黑體" w:eastAsia="微軟正黑體" w:hAnsi="微軟正黑體" w:hint="eastAsia"/>
          <w:szCs w:val="24"/>
        </w:rPr>
        <w:t>DA1-894-04瀑布圖-新增圖表類型-稅後淨利</w:t>
      </w:r>
    </w:p>
    <w:p w14:paraId="5C09C57E" w14:textId="61D2FB9A" w:rsidR="00A140F9" w:rsidRDefault="00A140F9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140F9">
        <w:rPr>
          <w:rFonts w:ascii="微軟正黑體" w:eastAsia="微軟正黑體" w:hAnsi="微軟正黑體" w:hint="eastAsia"/>
          <w:szCs w:val="24"/>
        </w:rPr>
        <w:t>DA1-895-05瀑布圖-新增圖表類型-月淨損</w:t>
      </w:r>
    </w:p>
    <w:p w14:paraId="760B3F66" w14:textId="10F3F5F1" w:rsidR="00FB1666" w:rsidRDefault="00FB166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DB1-896-01設定圖表_彙總各式圖表</w:t>
      </w:r>
    </w:p>
    <w:p w14:paraId="2192DA05" w14:textId="6BF98945" w:rsidR="00A140F9" w:rsidRDefault="00A140F9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140F9">
        <w:rPr>
          <w:rFonts w:ascii="微軟正黑體" w:eastAsia="微軟正黑體" w:hAnsi="微軟正黑體" w:hint="eastAsia"/>
          <w:szCs w:val="24"/>
        </w:rPr>
        <w:t>DB1-897-02設定圖表-設定座標軸位置-刻度上</w:t>
      </w:r>
    </w:p>
    <w:p w14:paraId="5F1415AC" w14:textId="36416DC3" w:rsidR="00A140F9" w:rsidRDefault="00A140F9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140F9">
        <w:rPr>
          <w:rFonts w:ascii="微軟正黑體" w:eastAsia="微軟正黑體" w:hAnsi="微軟正黑體" w:hint="eastAsia"/>
          <w:szCs w:val="24"/>
        </w:rPr>
        <w:t>DB1-898-03設定圖表-標籤-設定指定間隔的刻度間距</w:t>
      </w:r>
    </w:p>
    <w:p w14:paraId="071CA47D" w14:textId="18419634" w:rsidR="00A140F9" w:rsidRDefault="00A140F9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140F9">
        <w:rPr>
          <w:rFonts w:ascii="微軟正黑體" w:eastAsia="微軟正黑體" w:hAnsi="微軟正黑體" w:hint="eastAsia"/>
          <w:szCs w:val="24"/>
        </w:rPr>
        <w:t>DB1-899-04設定圖表-垂直軸交叉於-最大類別</w:t>
      </w:r>
    </w:p>
    <w:p w14:paraId="272BFFF7" w14:textId="16AF8B28" w:rsidR="00A140F9" w:rsidRDefault="00A140F9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140F9">
        <w:rPr>
          <w:rFonts w:ascii="微軟正黑體" w:eastAsia="微軟正黑體" w:hAnsi="微軟正黑體" w:hint="eastAsia"/>
          <w:szCs w:val="24"/>
        </w:rPr>
        <w:t>DB1-900-05設定圖表-座標軸位置-類別次序反轉</w:t>
      </w:r>
    </w:p>
    <w:p w14:paraId="677A2B9C" w14:textId="38D18CC4" w:rsidR="00A140F9" w:rsidRDefault="00A140F9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140F9">
        <w:rPr>
          <w:rFonts w:ascii="微軟正黑體" w:eastAsia="微軟正黑體" w:hAnsi="微軟正黑體" w:hint="eastAsia"/>
          <w:szCs w:val="24"/>
        </w:rPr>
        <w:t>DB1-901-06設定圖表-水平軸-類別次序反轉</w:t>
      </w:r>
    </w:p>
    <w:p w14:paraId="5A11FA97" w14:textId="7AA5F06B" w:rsidR="00A140F9" w:rsidRDefault="00A140F9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140F9">
        <w:rPr>
          <w:rFonts w:ascii="微軟正黑體" w:eastAsia="微軟正黑體" w:hAnsi="微軟正黑體" w:hint="eastAsia"/>
          <w:szCs w:val="24"/>
        </w:rPr>
        <w:t>DB1-902-07設定圖表-水平數值次序反轉-垂直最大類別</w:t>
      </w:r>
    </w:p>
    <w:p w14:paraId="4B054237" w14:textId="19617F6F" w:rsidR="00A140F9" w:rsidRDefault="00A140F9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140F9">
        <w:rPr>
          <w:rFonts w:ascii="微軟正黑體" w:eastAsia="微軟正黑體" w:hAnsi="微軟正黑體" w:hint="eastAsia"/>
          <w:szCs w:val="24"/>
        </w:rPr>
        <w:t>DB1-903-08設定圖表-水平軸交叉於-座標軸數值</w:t>
      </w:r>
    </w:p>
    <w:p w14:paraId="4C62798C" w14:textId="15BEB2B3" w:rsidR="00A140F9" w:rsidRDefault="00A140F9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140F9">
        <w:rPr>
          <w:rFonts w:ascii="微軟正黑體" w:eastAsia="微軟正黑體" w:hAnsi="微軟正黑體" w:hint="eastAsia"/>
          <w:szCs w:val="24"/>
        </w:rPr>
        <w:t>DB1-904-09設定圖表-水平軸交叉於-座標軸數值-標籤低</w:t>
      </w:r>
    </w:p>
    <w:p w14:paraId="0FC2FA92" w14:textId="5EB0A1E4" w:rsidR="00FB1666" w:rsidRDefault="00FB166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lastRenderedPageBreak/>
        <w:t>DB1-905-10設定圖表-垂直軸交叉於-類別編號</w:t>
      </w:r>
    </w:p>
    <w:p w14:paraId="393F9E5E" w14:textId="67DB2EA0" w:rsidR="00FB1666" w:rsidRDefault="00FB166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DB1-906-11設定圖表-水平軸交叉於-座標軸數值-類別次序反轉</w:t>
      </w:r>
    </w:p>
    <w:p w14:paraId="5E98AD7A" w14:textId="628E1741" w:rsidR="00FB1666" w:rsidRDefault="00FB166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DB1-907-12設定圖表-資料數列格式-背景設定</w:t>
      </w:r>
    </w:p>
    <w:p w14:paraId="001EF454" w14:textId="3D81DACC" w:rsidR="00FB1666" w:rsidRDefault="00FB166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DB1-908-13設定圖表-主副座標軸設定-01</w:t>
      </w:r>
    </w:p>
    <w:p w14:paraId="39B38E10" w14:textId="0332ACDD" w:rsidR="00FB1666" w:rsidRDefault="00FB166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DB1-909-14設定圖表-主副座標軸設定-02</w:t>
      </w:r>
    </w:p>
    <w:p w14:paraId="4A1E3ACE" w14:textId="67B763F9" w:rsidR="00FB1666" w:rsidRDefault="00FB166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DB1-910-15設定圖表-主副座標軸設定-03</w:t>
      </w:r>
    </w:p>
    <w:p w14:paraId="01833588" w14:textId="0DA47390" w:rsidR="00FB1666" w:rsidRDefault="00FB166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DB1-911-16設定圖表-虛擬值設定-轉換表格</w:t>
      </w:r>
    </w:p>
    <w:p w14:paraId="78F21741" w14:textId="4B6E0212" w:rsidR="00FB1666" w:rsidRDefault="00FB166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DB1-912-17設定圖表-堆疊-切換列欄-數列輔助</w:t>
      </w:r>
    </w:p>
    <w:p w14:paraId="565240AF" w14:textId="50B0DAD8" w:rsidR="00FB1666" w:rsidRDefault="00FB166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DB1-913-18設定圖表-水平軸線條粗細與色彩設定</w:t>
      </w:r>
    </w:p>
    <w:p w14:paraId="2BC87BEB" w14:textId="70BE95E8" w:rsidR="00FB1666" w:rsidRDefault="00FB166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DB1-914-19設定圖表-數列填滿-依資料點分色</w:t>
      </w:r>
    </w:p>
    <w:p w14:paraId="5A89CF27" w14:textId="21E3F544" w:rsidR="00FB1666" w:rsidRDefault="00FB166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DB1-915-20設定圖表-變更垂直座標軸色彩-數值自訂</w:t>
      </w:r>
    </w:p>
    <w:p w14:paraId="4144F79D" w14:textId="77777777" w:rsidR="00B576AE" w:rsidRDefault="00B576A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4BD18390" w14:textId="56500FCF" w:rsidR="006D3E0E" w:rsidRPr="00271B2E" w:rsidRDefault="006D3E0E" w:rsidP="006D3E0E">
      <w:pPr>
        <w:pStyle w:val="a3"/>
        <w:spacing w:line="440" w:lineRule="exact"/>
        <w:ind w:leftChars="0" w:left="0"/>
        <w:rPr>
          <w:rFonts w:ascii="微軟正黑體" w:eastAsia="微軟正黑體" w:hAnsi="微軟正黑體"/>
          <w:szCs w:val="24"/>
        </w:rPr>
      </w:pPr>
      <w:bookmarkStart w:id="5" w:name="_Hlk20681889"/>
      <w:bookmarkStart w:id="6" w:name="_Hlk534965087"/>
      <w:r w:rsidRPr="006D3E0E">
        <w:rPr>
          <w:rFonts w:ascii="微軟正黑體" w:eastAsia="微軟正黑體" w:hAnsi="微軟正黑體"/>
          <w:b/>
          <w:sz w:val="28"/>
          <w:szCs w:val="28"/>
        </w:rPr>
        <w:t>適合對象</w:t>
      </w:r>
      <w:r w:rsidR="005A67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bookmarkEnd w:id="5"/>
      <w:r>
        <w:rPr>
          <w:rFonts w:ascii="Verdana" w:hAnsi="Verdana"/>
          <w:color w:val="404040"/>
          <w:sz w:val="20"/>
          <w:szCs w:val="20"/>
        </w:rPr>
        <w:br/>
      </w:r>
      <w:r w:rsidRPr="006D3E0E">
        <w:rPr>
          <w:rFonts w:ascii="微軟正黑體" w:eastAsia="微軟正黑體" w:hAnsi="微軟正黑體"/>
          <w:color w:val="404040"/>
          <w:sz w:val="28"/>
          <w:szCs w:val="28"/>
        </w:rPr>
        <w:t>稽核、審計、經營分析、財會、人資、銷售、採購、生產、倉儲、顧問、會計師、秘書及各行各業企業管理人員</w:t>
      </w:r>
      <w:r>
        <w:rPr>
          <w:rFonts w:ascii="微軟正黑體" w:eastAsia="微軟正黑體" w:hAnsi="微軟正黑體" w:hint="eastAsia"/>
          <w:color w:val="404040"/>
          <w:sz w:val="28"/>
          <w:szCs w:val="28"/>
        </w:rPr>
        <w:t>。</w:t>
      </w:r>
      <w:bookmarkEnd w:id="6"/>
    </w:p>
    <w:sectPr w:rsidR="006D3E0E" w:rsidRPr="00271B2E" w:rsidSect="00F74177">
      <w:pgSz w:w="11906" w:h="16838"/>
      <w:pgMar w:top="1276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07FBA" w14:textId="77777777" w:rsidR="00181016" w:rsidRDefault="00181016" w:rsidP="002C60F5">
      <w:r>
        <w:separator/>
      </w:r>
    </w:p>
  </w:endnote>
  <w:endnote w:type="continuationSeparator" w:id="0">
    <w:p w14:paraId="3ABDA65D" w14:textId="77777777" w:rsidR="00181016" w:rsidRDefault="00181016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C0A69" w14:textId="77777777" w:rsidR="00181016" w:rsidRDefault="00181016" w:rsidP="002C60F5">
      <w:r>
        <w:separator/>
      </w:r>
    </w:p>
  </w:footnote>
  <w:footnote w:type="continuationSeparator" w:id="0">
    <w:p w14:paraId="6D7EDCE4" w14:textId="77777777" w:rsidR="00181016" w:rsidRDefault="00181016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7"/>
    <w:multiLevelType w:val="hybridMultilevel"/>
    <w:tmpl w:val="4056743E"/>
    <w:lvl w:ilvl="0" w:tplc="056667B6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53F97"/>
    <w:multiLevelType w:val="hybridMultilevel"/>
    <w:tmpl w:val="73C85C24"/>
    <w:lvl w:ilvl="0" w:tplc="89BA4F4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12A5C"/>
    <w:multiLevelType w:val="hybridMultilevel"/>
    <w:tmpl w:val="99F4B962"/>
    <w:lvl w:ilvl="0" w:tplc="53E4D83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748283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50AD2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2DF0B1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2EC34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516BD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41028D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6F424F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97E9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55A18"/>
    <w:multiLevelType w:val="hybridMultilevel"/>
    <w:tmpl w:val="1B6C4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1D6D34"/>
    <w:multiLevelType w:val="hybridMultilevel"/>
    <w:tmpl w:val="9C889D86"/>
    <w:lvl w:ilvl="0" w:tplc="ADB445A2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8"/>
    <w:rsid w:val="0002642C"/>
    <w:rsid w:val="0004664B"/>
    <w:rsid w:val="000C48A7"/>
    <w:rsid w:val="000E5677"/>
    <w:rsid w:val="00115AFF"/>
    <w:rsid w:val="0015160D"/>
    <w:rsid w:val="00181016"/>
    <w:rsid w:val="001A776F"/>
    <w:rsid w:val="001C3D82"/>
    <w:rsid w:val="001D1D48"/>
    <w:rsid w:val="001E4BDD"/>
    <w:rsid w:val="001F5090"/>
    <w:rsid w:val="00212C58"/>
    <w:rsid w:val="00246779"/>
    <w:rsid w:val="0025645B"/>
    <w:rsid w:val="00271B2E"/>
    <w:rsid w:val="002B5090"/>
    <w:rsid w:val="002C60F5"/>
    <w:rsid w:val="002E0145"/>
    <w:rsid w:val="00300872"/>
    <w:rsid w:val="003429E3"/>
    <w:rsid w:val="00354FEA"/>
    <w:rsid w:val="00383BA2"/>
    <w:rsid w:val="003873DA"/>
    <w:rsid w:val="00393E2C"/>
    <w:rsid w:val="00414EA1"/>
    <w:rsid w:val="0043774B"/>
    <w:rsid w:val="00477437"/>
    <w:rsid w:val="004A2C8A"/>
    <w:rsid w:val="004C7B38"/>
    <w:rsid w:val="004E3BD5"/>
    <w:rsid w:val="004E3DCF"/>
    <w:rsid w:val="00527184"/>
    <w:rsid w:val="00542F17"/>
    <w:rsid w:val="005722B5"/>
    <w:rsid w:val="0058500C"/>
    <w:rsid w:val="005877CD"/>
    <w:rsid w:val="005A5EEE"/>
    <w:rsid w:val="005A6721"/>
    <w:rsid w:val="005B2B3C"/>
    <w:rsid w:val="005D09A1"/>
    <w:rsid w:val="005D2823"/>
    <w:rsid w:val="005D4355"/>
    <w:rsid w:val="005E6DC5"/>
    <w:rsid w:val="00646665"/>
    <w:rsid w:val="006B58DF"/>
    <w:rsid w:val="006C1ACF"/>
    <w:rsid w:val="006D3E0E"/>
    <w:rsid w:val="007036EB"/>
    <w:rsid w:val="007077BB"/>
    <w:rsid w:val="00716B42"/>
    <w:rsid w:val="00726E02"/>
    <w:rsid w:val="00774D6B"/>
    <w:rsid w:val="0077605D"/>
    <w:rsid w:val="00790E55"/>
    <w:rsid w:val="007A0776"/>
    <w:rsid w:val="007C054E"/>
    <w:rsid w:val="007C319D"/>
    <w:rsid w:val="007D50B6"/>
    <w:rsid w:val="007E1907"/>
    <w:rsid w:val="007E775C"/>
    <w:rsid w:val="007F4E10"/>
    <w:rsid w:val="008079D6"/>
    <w:rsid w:val="0081152D"/>
    <w:rsid w:val="008235D8"/>
    <w:rsid w:val="008371D7"/>
    <w:rsid w:val="008536F6"/>
    <w:rsid w:val="00856105"/>
    <w:rsid w:val="0087473E"/>
    <w:rsid w:val="0088252D"/>
    <w:rsid w:val="00887179"/>
    <w:rsid w:val="008A39D9"/>
    <w:rsid w:val="008A4407"/>
    <w:rsid w:val="008C15DA"/>
    <w:rsid w:val="009A3AE6"/>
    <w:rsid w:val="009E02FE"/>
    <w:rsid w:val="009F671D"/>
    <w:rsid w:val="00A140F9"/>
    <w:rsid w:val="00A229F6"/>
    <w:rsid w:val="00A25271"/>
    <w:rsid w:val="00A522A9"/>
    <w:rsid w:val="00A71C5E"/>
    <w:rsid w:val="00AA10E8"/>
    <w:rsid w:val="00AA2CCF"/>
    <w:rsid w:val="00B503B8"/>
    <w:rsid w:val="00B576AE"/>
    <w:rsid w:val="00B8311E"/>
    <w:rsid w:val="00B90A90"/>
    <w:rsid w:val="00B927D9"/>
    <w:rsid w:val="00BD2FD8"/>
    <w:rsid w:val="00C72798"/>
    <w:rsid w:val="00CC6056"/>
    <w:rsid w:val="00CD75D2"/>
    <w:rsid w:val="00CF6191"/>
    <w:rsid w:val="00D031DD"/>
    <w:rsid w:val="00D2238D"/>
    <w:rsid w:val="00D443D9"/>
    <w:rsid w:val="00D505AD"/>
    <w:rsid w:val="00D61C55"/>
    <w:rsid w:val="00D8645B"/>
    <w:rsid w:val="00D9719C"/>
    <w:rsid w:val="00DC011D"/>
    <w:rsid w:val="00DE1532"/>
    <w:rsid w:val="00EA423D"/>
    <w:rsid w:val="00EB0F9C"/>
    <w:rsid w:val="00EC2D9B"/>
    <w:rsid w:val="00F74177"/>
    <w:rsid w:val="00F74A67"/>
    <w:rsid w:val="00FB11C8"/>
    <w:rsid w:val="00FB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36C6"/>
  <w15:chartTrackingRefBased/>
  <w15:docId w15:val="{8F43DB0A-3378-4AE6-B889-4A3E8C0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8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FA48-1F9A-49F1-8A64-0B5265CD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洪嘉隆老師</dc:creator>
  <cp:keywords/>
  <dc:description/>
  <cp:lastModifiedBy>洪嘉隆老師</cp:lastModifiedBy>
  <cp:revision>8</cp:revision>
  <dcterms:created xsi:type="dcterms:W3CDTF">2019-10-01T05:34:00Z</dcterms:created>
  <dcterms:modified xsi:type="dcterms:W3CDTF">2019-10-05T15:35:00Z</dcterms:modified>
</cp:coreProperties>
</file>