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30DE6C91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892B7D">
        <w:rPr>
          <w:rFonts w:ascii="微軟正黑體" w:eastAsia="微軟正黑體" w:hAnsi="微軟正黑體"/>
          <w:b/>
          <w:sz w:val="32"/>
          <w:szCs w:val="32"/>
        </w:rPr>
        <w:t>30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892B7D" w:rsidRPr="00892B7D">
        <w:rPr>
          <w:rFonts w:ascii="微軟正黑體" w:eastAsia="微軟正黑體" w:hAnsi="微軟正黑體" w:hint="eastAsia"/>
          <w:b/>
          <w:sz w:val="32"/>
          <w:szCs w:val="32"/>
        </w:rPr>
        <w:t>商用樞紐分析應用(一)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69FD1425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CFACC6C" w14:textId="77777777" w:rsidR="00B16578" w:rsidRDefault="00B16578" w:rsidP="00B16578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0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892B7D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22D44294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8D0E33">
        <w:rPr>
          <w:rFonts w:ascii="微軟正黑體" w:eastAsia="微軟正黑體" w:hAnsi="微軟正黑體" w:hint="eastAsia"/>
          <w:szCs w:val="24"/>
        </w:rPr>
        <w:t>8</w:t>
      </w:r>
      <w:r w:rsidR="006B58DF">
        <w:rPr>
          <w:rFonts w:ascii="微軟正黑體" w:eastAsia="微軟正黑體" w:hAnsi="微軟正黑體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一物一碼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，例如一物多碼或一碼多物，造成電腦無法判別，使得財報和成本不準確，被迫必須雇用一群內勤人員，以從E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下載資料到E</w:t>
      </w:r>
      <w:r>
        <w:rPr>
          <w:rFonts w:ascii="微軟正黑體" w:eastAsia="微軟正黑體" w:hAnsi="微軟正黑體"/>
          <w:szCs w:val="24"/>
        </w:rPr>
        <w:t>xce</w:t>
      </w:r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0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7F74155E" w:rsidR="008235D8" w:rsidRDefault="007C319D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E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xcel</w:t>
      </w:r>
      <w:r w:rsidR="003078D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樞紐分析有何優點</w:t>
      </w:r>
      <w:r w:rsidR="0081152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？</w:t>
      </w:r>
    </w:p>
    <w:p w14:paraId="2364BAE0" w14:textId="4DCD11C4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樞紐分析最強項目是甚麼？</w:t>
      </w:r>
    </w:p>
    <w:p w14:paraId="4F2F6E95" w14:textId="7CD220D1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製作樞紐分析之前置作業是甚麼？</w:t>
      </w:r>
    </w:p>
    <w:p w14:paraId="2441DBBA" w14:textId="4B92488D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樞紐分析和小計有何區別？</w:t>
      </w:r>
    </w:p>
    <w:p w14:paraId="45F621DD" w14:textId="6186E236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會計師承認樞紐分析或E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R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P損益表？</w:t>
      </w:r>
    </w:p>
    <w:p w14:paraId="0EA129F5" w14:textId="22D1BFD2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無法編製樞紐分析表怎麼辦？</w:t>
      </w:r>
    </w:p>
    <w:p w14:paraId="63B88FA9" w14:textId="2D768369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樞紐分析表之自動填滿空格為何大都不用？</w:t>
      </w:r>
    </w:p>
    <w:p w14:paraId="369C15E8" w14:textId="2BD829C5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樞紐分析表可以計算達成率</w:t>
      </w:r>
    </w:p>
    <w:p w14:paraId="1EC72709" w14:textId="01B2B3A8" w:rsidR="003078D4" w:rsidRDefault="003078D4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樞紐分析表可以計算毛利</w:t>
      </w:r>
      <w:bookmarkStart w:id="1" w:name="_GoBack"/>
      <w:bookmarkEnd w:id="1"/>
    </w:p>
    <w:p w14:paraId="7E924A50" w14:textId="77777777" w:rsidR="00BD2FD8" w:rsidRDefault="00BD2FD8" w:rsidP="00BD2FD8">
      <w:pPr>
        <w:widowControl/>
        <w:spacing w:line="44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F6EB70E" w14:textId="6924E2A9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實作練習之電子檔目錄：</w:t>
      </w:r>
      <w:r w:rsidR="003D04CA" w:rsidRPr="003D04CA">
        <w:rPr>
          <w:rFonts w:ascii="微軟正黑體" w:eastAsia="微軟正黑體" w:hAnsi="微軟正黑體" w:hint="eastAsia"/>
          <w:szCs w:val="24"/>
        </w:rPr>
        <w:t>CA1-761</w:t>
      </w:r>
      <w:r w:rsidR="003D04CA">
        <w:rPr>
          <w:rFonts w:ascii="微軟正黑體" w:eastAsia="微軟正黑體" w:hAnsi="微軟正黑體"/>
          <w:szCs w:val="24"/>
        </w:rPr>
        <w:t>~</w:t>
      </w:r>
      <w:r w:rsidR="003D04CA" w:rsidRPr="003D04CA">
        <w:rPr>
          <w:rFonts w:ascii="微軟正黑體" w:eastAsia="微軟正黑體" w:hAnsi="微軟正黑體" w:hint="eastAsia"/>
          <w:szCs w:val="24"/>
        </w:rPr>
        <w:t xml:space="preserve"> </w:t>
      </w:r>
      <w:r w:rsidR="003D04CA" w:rsidRPr="003D04CA">
        <w:rPr>
          <w:rFonts w:ascii="微軟正黑體" w:eastAsia="微軟正黑體" w:hAnsi="微軟正黑體" w:hint="eastAsia"/>
          <w:szCs w:val="24"/>
        </w:rPr>
        <w:t>CA1-7</w:t>
      </w:r>
      <w:r w:rsidR="003D04CA">
        <w:rPr>
          <w:rFonts w:ascii="微軟正黑體" w:eastAsia="微軟正黑體" w:hAnsi="微軟正黑體"/>
          <w:szCs w:val="24"/>
        </w:rPr>
        <w:t>90</w:t>
      </w:r>
    </w:p>
    <w:p w14:paraId="2F4F4EBE" w14:textId="471854CC" w:rsidR="00527184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CA1-761- 何謂樞紐分析</w:t>
      </w:r>
    </w:p>
    <w:p w14:paraId="0B79E310" w14:textId="5A3B459E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CA1-762- 啟動樞紐分析</w:t>
      </w:r>
    </w:p>
    <w:p w14:paraId="2EEA9910" w14:textId="7824648E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CA1-763- 各版本樞紐分析表限制</w:t>
      </w:r>
    </w:p>
    <w:p w14:paraId="27329174" w14:textId="2D63D9F1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CA1-764- 版本不同操作差異</w:t>
      </w:r>
    </w:p>
    <w:p w14:paraId="6AACBC34" w14:textId="44709082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CA1-765- 排除樞紐分析限制</w:t>
      </w:r>
    </w:p>
    <w:p w14:paraId="2D6493AF" w14:textId="6EC5BAF8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CA1-766- Raw data資料庫格式限制</w:t>
      </w:r>
    </w:p>
    <w:p w14:paraId="32A29F73" w14:textId="4F275816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CA1-767- 常用樞紐分析表-版面配置設定</w:t>
      </w:r>
    </w:p>
    <w:p w14:paraId="336B2720" w14:textId="06D0AE5A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>CA1-768- 建立與設定樞紐分析表</w:t>
      </w:r>
    </w:p>
    <w:p w14:paraId="0EBD6799" w14:textId="26189BAB" w:rsidR="003D04CA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3D04CA">
        <w:rPr>
          <w:rFonts w:ascii="微軟正黑體" w:eastAsia="微軟正黑體" w:hAnsi="微軟正黑體" w:hint="eastAsia"/>
          <w:szCs w:val="24"/>
        </w:rPr>
        <w:t xml:space="preserve">CA1-769- </w:t>
      </w:r>
      <w:r w:rsidR="007731DA">
        <w:rPr>
          <w:rFonts w:ascii="微軟正黑體" w:eastAsia="微軟正黑體" w:hAnsi="微軟正黑體" w:hint="eastAsia"/>
          <w:szCs w:val="24"/>
        </w:rPr>
        <w:t>正常</w:t>
      </w:r>
      <w:r w:rsidRPr="003D04CA">
        <w:rPr>
          <w:rFonts w:ascii="微軟正黑體" w:eastAsia="微軟正黑體" w:hAnsi="微軟正黑體" w:hint="eastAsia"/>
          <w:szCs w:val="24"/>
        </w:rPr>
        <w:t>日期群組設定</w:t>
      </w:r>
    </w:p>
    <w:p w14:paraId="173AE9F8" w14:textId="57D3448A" w:rsidR="003D04CA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CA1-770-</w:t>
      </w:r>
      <w:r w:rsidR="003078D4">
        <w:rPr>
          <w:rFonts w:ascii="微軟正黑體" w:eastAsia="微軟正黑體" w:hAnsi="微軟正黑體" w:hint="eastAsia"/>
          <w:szCs w:val="24"/>
        </w:rPr>
        <w:t xml:space="preserve"> </w:t>
      </w:r>
      <w:r w:rsidRPr="00A2591B">
        <w:rPr>
          <w:rFonts w:ascii="微軟正黑體" w:eastAsia="微軟正黑體" w:hAnsi="微軟正黑體" w:hint="eastAsia"/>
          <w:szCs w:val="24"/>
        </w:rPr>
        <w:t>另類日期群組設定</w:t>
      </w:r>
    </w:p>
    <w:p w14:paraId="0594BB5C" w14:textId="15E51812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CA1-771- 樞紐分析在表格和範圍之差異</w:t>
      </w:r>
    </w:p>
    <w:p w14:paraId="10D93805" w14:textId="5B2D5901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CA1-772- 文字群組設定-文字串</w:t>
      </w:r>
    </w:p>
    <w:p w14:paraId="75BC5F3D" w14:textId="1E0E8599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CA1-773- 樞紐報表自訂清單排序-編輯自訂清單</w:t>
      </w:r>
    </w:p>
    <w:p w14:paraId="2E280B9C" w14:textId="66F3D6C5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CA1-774- 樞紐報表版面變更</w:t>
      </w:r>
    </w:p>
    <w:p w14:paraId="33832FFD" w14:textId="7C04CC1D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CA1-775- 樞紐報表設定條件篩選欄位資料</w:t>
      </w:r>
    </w:p>
    <w:p w14:paraId="5F175F15" w14:textId="6B9826C3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CA1-776- 樞紐報表儲存格格式設定</w:t>
      </w:r>
    </w:p>
    <w:p w14:paraId="4713FAC1" w14:textId="0BEAAD1A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CA1-777- 樞紐報表選擇性貼上應用操作</w:t>
      </w:r>
    </w:p>
    <w:p w14:paraId="44FF7631" w14:textId="09063868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CA1-778- 樞紐報表新增資料範圍設定</w:t>
      </w:r>
    </w:p>
    <w:p w14:paraId="4EAEA228" w14:textId="68919C02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CA1-779- 樞紐報表操作- 對調</w:t>
      </w:r>
    </w:p>
    <w:p w14:paraId="351ADA0F" w14:textId="0F66AEFB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CA1-780- 多重範圍資料彙總</w:t>
      </w:r>
    </w:p>
    <w:p w14:paraId="715383F6" w14:textId="3041C82B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lastRenderedPageBreak/>
        <w:t>CA1-781- 樞紐分析自動填滿空格</w:t>
      </w:r>
    </w:p>
    <w:p w14:paraId="66A8F33C" w14:textId="101AC5AC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CA1-782- 同一資料來源產生數張不同樞紐分析表</w:t>
      </w:r>
    </w:p>
    <w:p w14:paraId="6E1E0C75" w14:textId="6821E2B1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CA1-783- 樞鈕新增欄位以統計資料</w:t>
      </w:r>
    </w:p>
    <w:p w14:paraId="77029D47" w14:textId="11EF7C31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CA1-784- 樞鈕新增欄位目標_增加目標金額</w:t>
      </w:r>
    </w:p>
    <w:p w14:paraId="2B7C1B79" w14:textId="358FFD54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CA1-785- 樞鈕新增欄位達成率_計算項目</w:t>
      </w:r>
    </w:p>
    <w:p w14:paraId="6FF6487E" w14:textId="222FFEDC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CA1-786- 樞鈕新增欄位毛利_計算欄位</w:t>
      </w:r>
    </w:p>
    <w:p w14:paraId="26510495" w14:textId="0A20CB70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CA1-787- 樞鈕分析表疑難與異常排除</w:t>
      </w:r>
    </w:p>
    <w:p w14:paraId="2729407C" w14:textId="70A73D2F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CA1-788- 文字群組設定-部門設定</w:t>
      </w:r>
    </w:p>
    <w:p w14:paraId="5AE32165" w14:textId="0F32DCE2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CA1-789- 移動樞紐分析表</w:t>
      </w:r>
    </w:p>
    <w:p w14:paraId="2D5079AF" w14:textId="605704F2" w:rsidR="00A2591B" w:rsidRDefault="00A2591B" w:rsidP="006B58DF">
      <w:pPr>
        <w:pStyle w:val="a3"/>
        <w:spacing w:line="440" w:lineRule="exact"/>
        <w:ind w:leftChars="0"/>
        <w:rPr>
          <w:rFonts w:ascii="微軟正黑體" w:eastAsia="微軟正黑體" w:hAnsi="微軟正黑體" w:hint="eastAsia"/>
          <w:szCs w:val="24"/>
        </w:rPr>
      </w:pPr>
      <w:r w:rsidRPr="00A2591B">
        <w:rPr>
          <w:rFonts w:ascii="微軟正黑體" w:eastAsia="微軟正黑體" w:hAnsi="微軟正黑體" w:hint="eastAsia"/>
          <w:szCs w:val="24"/>
        </w:rPr>
        <w:t>CA1-790- 樞紐分析問題解析</w:t>
      </w:r>
    </w:p>
    <w:p w14:paraId="2F5365B2" w14:textId="0285FF75" w:rsidR="003D04CA" w:rsidRPr="007E1907" w:rsidRDefault="003D04CA" w:rsidP="006B58DF">
      <w:pPr>
        <w:pStyle w:val="a3"/>
        <w:spacing w:line="440" w:lineRule="exact"/>
        <w:ind w:leftChars="0"/>
        <w:rPr>
          <w:rFonts w:ascii="微軟正黑體" w:eastAsia="微軟正黑體" w:hAnsi="微軟正黑體" w:hint="eastAsia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7E897" w14:textId="77777777" w:rsidR="00DF5B34" w:rsidRDefault="00DF5B34" w:rsidP="002C60F5">
      <w:r>
        <w:separator/>
      </w:r>
    </w:p>
  </w:endnote>
  <w:endnote w:type="continuationSeparator" w:id="0">
    <w:p w14:paraId="74F7BA55" w14:textId="77777777" w:rsidR="00DF5B34" w:rsidRDefault="00DF5B34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DA22" w14:textId="77777777" w:rsidR="00DF5B34" w:rsidRDefault="00DF5B34" w:rsidP="002C60F5">
      <w:r>
        <w:separator/>
      </w:r>
    </w:p>
  </w:footnote>
  <w:footnote w:type="continuationSeparator" w:id="0">
    <w:p w14:paraId="0848F1C8" w14:textId="77777777" w:rsidR="00DF5B34" w:rsidRDefault="00DF5B34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6778C"/>
    <w:rsid w:val="000C48A7"/>
    <w:rsid w:val="000E5677"/>
    <w:rsid w:val="00115AFF"/>
    <w:rsid w:val="001A776F"/>
    <w:rsid w:val="001C3D82"/>
    <w:rsid w:val="001D1D48"/>
    <w:rsid w:val="001E4BDD"/>
    <w:rsid w:val="001F5090"/>
    <w:rsid w:val="00212C58"/>
    <w:rsid w:val="00246779"/>
    <w:rsid w:val="0025645B"/>
    <w:rsid w:val="00271B2E"/>
    <w:rsid w:val="002B5090"/>
    <w:rsid w:val="002C60F5"/>
    <w:rsid w:val="002E0145"/>
    <w:rsid w:val="00300872"/>
    <w:rsid w:val="003078D4"/>
    <w:rsid w:val="003429E3"/>
    <w:rsid w:val="00354FEA"/>
    <w:rsid w:val="00383BA2"/>
    <w:rsid w:val="003873DA"/>
    <w:rsid w:val="00393E2C"/>
    <w:rsid w:val="003D04CA"/>
    <w:rsid w:val="00414EA1"/>
    <w:rsid w:val="0043774B"/>
    <w:rsid w:val="00477437"/>
    <w:rsid w:val="004A2C8A"/>
    <w:rsid w:val="004C7B38"/>
    <w:rsid w:val="004E3BD5"/>
    <w:rsid w:val="004E3DCF"/>
    <w:rsid w:val="00527184"/>
    <w:rsid w:val="0055654A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B58DF"/>
    <w:rsid w:val="006D3E0E"/>
    <w:rsid w:val="007036EB"/>
    <w:rsid w:val="007077BB"/>
    <w:rsid w:val="00716B42"/>
    <w:rsid w:val="00726E02"/>
    <w:rsid w:val="007731DA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92B7D"/>
    <w:rsid w:val="008A39D9"/>
    <w:rsid w:val="008A4407"/>
    <w:rsid w:val="008D0E33"/>
    <w:rsid w:val="009A3AE6"/>
    <w:rsid w:val="009E02FE"/>
    <w:rsid w:val="009F671D"/>
    <w:rsid w:val="00A229F6"/>
    <w:rsid w:val="00A25271"/>
    <w:rsid w:val="00A2591B"/>
    <w:rsid w:val="00A522A9"/>
    <w:rsid w:val="00A71C5E"/>
    <w:rsid w:val="00AA10E8"/>
    <w:rsid w:val="00AA2CCF"/>
    <w:rsid w:val="00B16578"/>
    <w:rsid w:val="00B177EC"/>
    <w:rsid w:val="00B8311E"/>
    <w:rsid w:val="00B90A90"/>
    <w:rsid w:val="00B927D9"/>
    <w:rsid w:val="00BD2FD8"/>
    <w:rsid w:val="00C72798"/>
    <w:rsid w:val="00CC6056"/>
    <w:rsid w:val="00CD75D2"/>
    <w:rsid w:val="00CF6191"/>
    <w:rsid w:val="00D031DD"/>
    <w:rsid w:val="00D2238D"/>
    <w:rsid w:val="00D443D9"/>
    <w:rsid w:val="00D505AD"/>
    <w:rsid w:val="00D61C55"/>
    <w:rsid w:val="00D9719C"/>
    <w:rsid w:val="00DC011D"/>
    <w:rsid w:val="00DE1532"/>
    <w:rsid w:val="00DF5B34"/>
    <w:rsid w:val="00EB0F9C"/>
    <w:rsid w:val="00EC2D9B"/>
    <w:rsid w:val="00F74177"/>
    <w:rsid w:val="00F74A67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3D4C-7A44-4F21-941F-776A75B2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9</cp:revision>
  <dcterms:created xsi:type="dcterms:W3CDTF">2019-10-01T05:34:00Z</dcterms:created>
  <dcterms:modified xsi:type="dcterms:W3CDTF">2019-10-05T09:59:00Z</dcterms:modified>
</cp:coreProperties>
</file>