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30DE6C91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892B7D">
        <w:rPr>
          <w:rFonts w:ascii="微軟正黑體" w:eastAsia="微軟正黑體" w:hAnsi="微軟正黑體"/>
          <w:b/>
          <w:sz w:val="32"/>
          <w:szCs w:val="32"/>
        </w:rPr>
        <w:t>30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892B7D" w:rsidRPr="00892B7D">
        <w:rPr>
          <w:rFonts w:ascii="微軟正黑體" w:eastAsia="微軟正黑體" w:hAnsi="微軟正黑體" w:hint="eastAsia"/>
          <w:b/>
          <w:sz w:val="32"/>
          <w:szCs w:val="32"/>
        </w:rPr>
        <w:t>商用樞紐分析應用(一)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69FD1425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2CFACC6C" w14:textId="77777777" w:rsidR="00B16578" w:rsidRDefault="00B16578" w:rsidP="00B16578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0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892B7D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22D44294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8D0E33">
        <w:rPr>
          <w:rFonts w:ascii="微軟正黑體" w:eastAsia="微軟正黑體" w:hAnsi="微軟正黑體" w:hint="eastAsia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一物一碼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，例如一物多碼或一碼多物，造成電腦無法判別，使得財報和成本不準確，被迫必須雇用一群內勤人員，以從E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下載資料到E</w:t>
      </w:r>
      <w:r>
        <w:rPr>
          <w:rFonts w:ascii="微軟正黑體" w:eastAsia="微軟正黑體" w:hAnsi="微軟正黑體"/>
          <w:szCs w:val="24"/>
        </w:rPr>
        <w:t>xce</w:t>
      </w:r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0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10749A48" w14:textId="7F74155E" w:rsidR="008235D8" w:rsidRDefault="007C319D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E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xcel</w:t>
      </w:r>
      <w:r w:rsidR="003078D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樞紐分析有何優點</w:t>
      </w:r>
      <w:r w:rsidR="0081152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？</w:t>
      </w:r>
    </w:p>
    <w:p w14:paraId="2364BAE0" w14:textId="4DCD11C4" w:rsidR="003078D4" w:rsidRDefault="003078D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樞紐分析最強項目是甚麼？</w:t>
      </w:r>
    </w:p>
    <w:p w14:paraId="4F2F6E95" w14:textId="7CD220D1" w:rsidR="003078D4" w:rsidRDefault="003078D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製作樞紐分析之前置作業是甚麼？</w:t>
      </w:r>
    </w:p>
    <w:p w14:paraId="2441DBBA" w14:textId="4B92488D" w:rsidR="003078D4" w:rsidRDefault="003078D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樞紐分析和小計有何區別？</w:t>
      </w:r>
    </w:p>
    <w:p w14:paraId="45F621DD" w14:textId="6186E236" w:rsidR="003078D4" w:rsidRDefault="003078D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會計師承認樞紐分析或E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R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P損益表？</w:t>
      </w:r>
    </w:p>
    <w:p w14:paraId="0EA129F5" w14:textId="22D1BFD2" w:rsidR="003078D4" w:rsidRDefault="003078D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無法編製樞紐分析表怎麼辦？</w:t>
      </w:r>
    </w:p>
    <w:p w14:paraId="63B88FA9" w14:textId="2D768369" w:rsidR="003078D4" w:rsidRDefault="003078D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樞紐分析表之自動填滿空格為何大都不用？</w:t>
      </w:r>
    </w:p>
    <w:p w14:paraId="369C15E8" w14:textId="2BD829C5" w:rsidR="003078D4" w:rsidRDefault="003078D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樞紐分析表可以計算達成率</w:t>
      </w:r>
    </w:p>
    <w:p w14:paraId="1EC72709" w14:textId="01B2B3A8" w:rsidR="003078D4" w:rsidRDefault="003078D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樞紐分析表可以計算毛利</w:t>
      </w:r>
      <w:bookmarkStart w:id="1" w:name="_GoBack"/>
      <w:bookmarkEnd w:id="1"/>
    </w:p>
    <w:p w14:paraId="7E924A50" w14:textId="77777777" w:rsidR="00BD2FD8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6924E2A9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實作練習之電子檔目錄：</w:t>
      </w:r>
      <w:r w:rsidR="003D04CA" w:rsidRPr="003D04CA">
        <w:rPr>
          <w:rFonts w:ascii="微軟正黑體" w:eastAsia="微軟正黑體" w:hAnsi="微軟正黑體" w:hint="eastAsia"/>
          <w:szCs w:val="24"/>
        </w:rPr>
        <w:t>CA1-761</w:t>
      </w:r>
      <w:r w:rsidR="003D04CA">
        <w:rPr>
          <w:rFonts w:ascii="微軟正黑體" w:eastAsia="微軟正黑體" w:hAnsi="微軟正黑體"/>
          <w:szCs w:val="24"/>
        </w:rPr>
        <w:t>~</w:t>
      </w:r>
      <w:r w:rsidR="003D04CA" w:rsidRPr="003D04CA">
        <w:rPr>
          <w:rFonts w:ascii="微軟正黑體" w:eastAsia="微軟正黑體" w:hAnsi="微軟正黑體" w:hint="eastAsia"/>
          <w:szCs w:val="24"/>
        </w:rPr>
        <w:t xml:space="preserve"> </w:t>
      </w:r>
      <w:r w:rsidR="003D04CA" w:rsidRPr="003D04CA">
        <w:rPr>
          <w:rFonts w:ascii="微軟正黑體" w:eastAsia="微軟正黑體" w:hAnsi="微軟正黑體" w:hint="eastAsia"/>
          <w:szCs w:val="24"/>
        </w:rPr>
        <w:t>CA1-7</w:t>
      </w:r>
      <w:r w:rsidR="003D04CA">
        <w:rPr>
          <w:rFonts w:ascii="微軟正黑體" w:eastAsia="微軟正黑體" w:hAnsi="微軟正黑體"/>
          <w:szCs w:val="24"/>
        </w:rPr>
        <w:t>90</w:t>
      </w:r>
    </w:p>
    <w:p w14:paraId="2F4F4EBE" w14:textId="471854CC" w:rsidR="00527184" w:rsidRDefault="003D04C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D04CA">
        <w:rPr>
          <w:rFonts w:ascii="微軟正黑體" w:eastAsia="微軟正黑體" w:hAnsi="微軟正黑體" w:hint="eastAsia"/>
          <w:szCs w:val="24"/>
        </w:rPr>
        <w:t>CA1-761- 何謂樞紐分析</w:t>
      </w:r>
    </w:p>
    <w:p w14:paraId="0B79E310" w14:textId="5A3B459E" w:rsidR="003D04CA" w:rsidRDefault="003D04C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D04CA">
        <w:rPr>
          <w:rFonts w:ascii="微軟正黑體" w:eastAsia="微軟正黑體" w:hAnsi="微軟正黑體" w:hint="eastAsia"/>
          <w:szCs w:val="24"/>
        </w:rPr>
        <w:t>CA1-762- 啟動樞紐分析</w:t>
      </w:r>
    </w:p>
    <w:p w14:paraId="2EEA9910" w14:textId="7824648E" w:rsidR="003D04CA" w:rsidRDefault="003D04C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D04CA">
        <w:rPr>
          <w:rFonts w:ascii="微軟正黑體" w:eastAsia="微軟正黑體" w:hAnsi="微軟正黑體" w:hint="eastAsia"/>
          <w:szCs w:val="24"/>
        </w:rPr>
        <w:t>CA1-763- 各版本樞紐分析表限制</w:t>
      </w:r>
    </w:p>
    <w:p w14:paraId="27329174" w14:textId="2D63D9F1" w:rsidR="003D04CA" w:rsidRDefault="003D04C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D04CA">
        <w:rPr>
          <w:rFonts w:ascii="微軟正黑體" w:eastAsia="微軟正黑體" w:hAnsi="微軟正黑體" w:hint="eastAsia"/>
          <w:szCs w:val="24"/>
        </w:rPr>
        <w:t>CA1-764- 版本不同操作差異</w:t>
      </w:r>
    </w:p>
    <w:p w14:paraId="6AACBC34" w14:textId="44709082" w:rsidR="003D04CA" w:rsidRDefault="003D04C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D04CA">
        <w:rPr>
          <w:rFonts w:ascii="微軟正黑體" w:eastAsia="微軟正黑體" w:hAnsi="微軟正黑體" w:hint="eastAsia"/>
          <w:szCs w:val="24"/>
        </w:rPr>
        <w:t>CA1-765- 排除樞紐分析限制</w:t>
      </w:r>
    </w:p>
    <w:p w14:paraId="2D6493AF" w14:textId="6EC5BAF8" w:rsidR="003D04CA" w:rsidRDefault="003D04C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D04CA">
        <w:rPr>
          <w:rFonts w:ascii="微軟正黑體" w:eastAsia="微軟正黑體" w:hAnsi="微軟正黑體" w:hint="eastAsia"/>
          <w:szCs w:val="24"/>
        </w:rPr>
        <w:t>CA1-766- Raw data資料庫格式限制</w:t>
      </w:r>
    </w:p>
    <w:p w14:paraId="32A29F73" w14:textId="4F275816" w:rsidR="003D04CA" w:rsidRDefault="003D04C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D04CA">
        <w:rPr>
          <w:rFonts w:ascii="微軟正黑體" w:eastAsia="微軟正黑體" w:hAnsi="微軟正黑體" w:hint="eastAsia"/>
          <w:szCs w:val="24"/>
        </w:rPr>
        <w:t>CA1-767- 常用樞紐分析表-版面配置設定</w:t>
      </w:r>
    </w:p>
    <w:p w14:paraId="336B2720" w14:textId="06D0AE5A" w:rsidR="003D04CA" w:rsidRDefault="003D04C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D04CA">
        <w:rPr>
          <w:rFonts w:ascii="微軟正黑體" w:eastAsia="微軟正黑體" w:hAnsi="微軟正黑體" w:hint="eastAsia"/>
          <w:szCs w:val="24"/>
        </w:rPr>
        <w:t>CA1-768- 建立與設定樞紐分析表</w:t>
      </w:r>
    </w:p>
    <w:p w14:paraId="0EBD6799" w14:textId="26189BAB" w:rsidR="003D04CA" w:rsidRDefault="003D04CA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3D04CA">
        <w:rPr>
          <w:rFonts w:ascii="微軟正黑體" w:eastAsia="微軟正黑體" w:hAnsi="微軟正黑體" w:hint="eastAsia"/>
          <w:szCs w:val="24"/>
        </w:rPr>
        <w:t xml:space="preserve">CA1-769- </w:t>
      </w:r>
      <w:r w:rsidR="007731DA">
        <w:rPr>
          <w:rFonts w:ascii="微軟正黑體" w:eastAsia="微軟正黑體" w:hAnsi="微軟正黑體" w:hint="eastAsia"/>
          <w:szCs w:val="24"/>
        </w:rPr>
        <w:t>正常</w:t>
      </w:r>
      <w:r w:rsidRPr="003D04CA">
        <w:rPr>
          <w:rFonts w:ascii="微軟正黑體" w:eastAsia="微軟正黑體" w:hAnsi="微軟正黑體" w:hint="eastAsia"/>
          <w:szCs w:val="24"/>
        </w:rPr>
        <w:t>日期群組設定</w:t>
      </w:r>
    </w:p>
    <w:p w14:paraId="173AE9F8" w14:textId="57D3448A" w:rsidR="003D04CA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CA1-770-</w:t>
      </w:r>
      <w:r w:rsidR="003078D4">
        <w:rPr>
          <w:rFonts w:ascii="微軟正黑體" w:eastAsia="微軟正黑體" w:hAnsi="微軟正黑體" w:hint="eastAsia"/>
          <w:szCs w:val="24"/>
        </w:rPr>
        <w:t xml:space="preserve"> </w:t>
      </w:r>
      <w:r w:rsidRPr="00A2591B">
        <w:rPr>
          <w:rFonts w:ascii="微軟正黑體" w:eastAsia="微軟正黑體" w:hAnsi="微軟正黑體" w:hint="eastAsia"/>
          <w:szCs w:val="24"/>
        </w:rPr>
        <w:t>另類日期群組設定</w:t>
      </w:r>
    </w:p>
    <w:p w14:paraId="0594BB5C" w14:textId="15E51812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CA1-771- 樞紐分析在表格和範圍之差異</w:t>
      </w:r>
    </w:p>
    <w:p w14:paraId="10D93805" w14:textId="5B2D5901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CA1-772- 文字群組設定-文字串</w:t>
      </w:r>
    </w:p>
    <w:p w14:paraId="75BC5F3D" w14:textId="1E0E8599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CA1-773- 樞紐報表自訂清單排序-編輯自訂清單</w:t>
      </w:r>
    </w:p>
    <w:p w14:paraId="2E280B9C" w14:textId="66F3D6C5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CA1-774- 樞紐報表版面變更</w:t>
      </w:r>
    </w:p>
    <w:p w14:paraId="33832FFD" w14:textId="7C04CC1D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CA1-775- 樞紐報表設定條件篩選欄位資料</w:t>
      </w:r>
    </w:p>
    <w:p w14:paraId="5F175F15" w14:textId="6B9826C3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CA1-776- 樞紐報表儲存格格式設定</w:t>
      </w:r>
    </w:p>
    <w:p w14:paraId="4713FAC1" w14:textId="0BEAAD1A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CA1-777- 樞紐報表選擇性貼上應用操作</w:t>
      </w:r>
    </w:p>
    <w:p w14:paraId="44FF7631" w14:textId="09063868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CA1-778- 樞紐報表新增資料範圍設定</w:t>
      </w:r>
    </w:p>
    <w:p w14:paraId="4EAEA228" w14:textId="68919C02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CA1-779- 樞紐報表操作- 對調</w:t>
      </w:r>
    </w:p>
    <w:p w14:paraId="351ADA0F" w14:textId="0F66AEFB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CA1-780- 多重範圍資料彙總</w:t>
      </w:r>
    </w:p>
    <w:p w14:paraId="715383F6" w14:textId="3041C82B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lastRenderedPageBreak/>
        <w:t>CA1-781- 樞紐分析自動填滿空格</w:t>
      </w:r>
    </w:p>
    <w:p w14:paraId="66A8F33C" w14:textId="101AC5AC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CA1-782- 同一資料來源產生數張不同樞紐分析表</w:t>
      </w:r>
    </w:p>
    <w:p w14:paraId="6E1E0C75" w14:textId="6821E2B1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CA1-783- 樞鈕新增欄位以統計資料</w:t>
      </w:r>
    </w:p>
    <w:p w14:paraId="77029D47" w14:textId="11EF7C31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CA1-784- 樞鈕新增欄位目標_增加目標金額</w:t>
      </w:r>
    </w:p>
    <w:p w14:paraId="2B7C1B79" w14:textId="358FFD54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CA1-785- 樞鈕新增欄位達成率_計算項目</w:t>
      </w:r>
    </w:p>
    <w:p w14:paraId="6FF6487E" w14:textId="222FFEDC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CA1-786- 樞鈕新增欄位毛利_計算欄位</w:t>
      </w:r>
    </w:p>
    <w:p w14:paraId="26510495" w14:textId="0A20CB70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CA1-787- 樞鈕分析表疑難與異常排除</w:t>
      </w:r>
    </w:p>
    <w:p w14:paraId="2729407C" w14:textId="70A73D2F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CA1-788- 文字群組設定-部門設定</w:t>
      </w:r>
    </w:p>
    <w:p w14:paraId="5AE32165" w14:textId="0F32DCE2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CA1-789- 移動樞紐分析表</w:t>
      </w:r>
    </w:p>
    <w:p w14:paraId="2D5079AF" w14:textId="605704F2" w:rsidR="00A2591B" w:rsidRDefault="00A2591B" w:rsidP="006B58DF">
      <w:pPr>
        <w:pStyle w:val="a3"/>
        <w:spacing w:line="440" w:lineRule="exact"/>
        <w:ind w:leftChars="0"/>
        <w:rPr>
          <w:rFonts w:ascii="微軟正黑體" w:eastAsia="微軟正黑體" w:hAnsi="微軟正黑體" w:hint="eastAsia"/>
          <w:szCs w:val="24"/>
        </w:rPr>
      </w:pPr>
      <w:r w:rsidRPr="00A2591B">
        <w:rPr>
          <w:rFonts w:ascii="微軟正黑體" w:eastAsia="微軟正黑體" w:hAnsi="微軟正黑體" w:hint="eastAsia"/>
          <w:szCs w:val="24"/>
        </w:rPr>
        <w:t>CA1-790- 樞紐分析問題解析</w:t>
      </w:r>
    </w:p>
    <w:p w14:paraId="2F5365B2" w14:textId="0285FF75" w:rsidR="003D04CA" w:rsidRPr="007E1907" w:rsidRDefault="003D04CA" w:rsidP="006B58DF">
      <w:pPr>
        <w:pStyle w:val="a3"/>
        <w:spacing w:line="440" w:lineRule="exact"/>
        <w:ind w:leftChars="0"/>
        <w:rPr>
          <w:rFonts w:ascii="微軟正黑體" w:eastAsia="微軟正黑體" w:hAnsi="微軟正黑體" w:hint="eastAsia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E897" w14:textId="77777777" w:rsidR="00DF5B34" w:rsidRDefault="00DF5B34" w:rsidP="002C60F5">
      <w:r>
        <w:separator/>
      </w:r>
    </w:p>
  </w:endnote>
  <w:endnote w:type="continuationSeparator" w:id="0">
    <w:p w14:paraId="74F7BA55" w14:textId="77777777" w:rsidR="00DF5B34" w:rsidRDefault="00DF5B34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DA22" w14:textId="77777777" w:rsidR="00DF5B34" w:rsidRDefault="00DF5B34" w:rsidP="002C60F5">
      <w:r>
        <w:separator/>
      </w:r>
    </w:p>
  </w:footnote>
  <w:footnote w:type="continuationSeparator" w:id="0">
    <w:p w14:paraId="0848F1C8" w14:textId="77777777" w:rsidR="00DF5B34" w:rsidRDefault="00DF5B34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6778C"/>
    <w:rsid w:val="000C48A7"/>
    <w:rsid w:val="000E5677"/>
    <w:rsid w:val="00115AFF"/>
    <w:rsid w:val="001A776F"/>
    <w:rsid w:val="001C3D82"/>
    <w:rsid w:val="001D1D48"/>
    <w:rsid w:val="001E4BDD"/>
    <w:rsid w:val="001F5090"/>
    <w:rsid w:val="00212C58"/>
    <w:rsid w:val="00246779"/>
    <w:rsid w:val="0025645B"/>
    <w:rsid w:val="00271B2E"/>
    <w:rsid w:val="002B5090"/>
    <w:rsid w:val="002C60F5"/>
    <w:rsid w:val="002E0145"/>
    <w:rsid w:val="00300872"/>
    <w:rsid w:val="003078D4"/>
    <w:rsid w:val="003429E3"/>
    <w:rsid w:val="00354FEA"/>
    <w:rsid w:val="00383BA2"/>
    <w:rsid w:val="003873DA"/>
    <w:rsid w:val="00393E2C"/>
    <w:rsid w:val="003D04CA"/>
    <w:rsid w:val="00414EA1"/>
    <w:rsid w:val="0043774B"/>
    <w:rsid w:val="00477437"/>
    <w:rsid w:val="004A2C8A"/>
    <w:rsid w:val="004C7B38"/>
    <w:rsid w:val="004E3BD5"/>
    <w:rsid w:val="004E3DCF"/>
    <w:rsid w:val="00527184"/>
    <w:rsid w:val="0055654A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B58DF"/>
    <w:rsid w:val="006D3E0E"/>
    <w:rsid w:val="007036EB"/>
    <w:rsid w:val="007077BB"/>
    <w:rsid w:val="00716B42"/>
    <w:rsid w:val="00726E02"/>
    <w:rsid w:val="007731DA"/>
    <w:rsid w:val="00790E55"/>
    <w:rsid w:val="007A0776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92B7D"/>
    <w:rsid w:val="008A39D9"/>
    <w:rsid w:val="008A4407"/>
    <w:rsid w:val="008D0E33"/>
    <w:rsid w:val="009A3AE6"/>
    <w:rsid w:val="009E02FE"/>
    <w:rsid w:val="009F671D"/>
    <w:rsid w:val="00A229F6"/>
    <w:rsid w:val="00A25271"/>
    <w:rsid w:val="00A2591B"/>
    <w:rsid w:val="00A522A9"/>
    <w:rsid w:val="00A71C5E"/>
    <w:rsid w:val="00AA10E8"/>
    <w:rsid w:val="00AA2CCF"/>
    <w:rsid w:val="00B16578"/>
    <w:rsid w:val="00B177EC"/>
    <w:rsid w:val="00B8311E"/>
    <w:rsid w:val="00B90A90"/>
    <w:rsid w:val="00B927D9"/>
    <w:rsid w:val="00BD2FD8"/>
    <w:rsid w:val="00C72798"/>
    <w:rsid w:val="00CC6056"/>
    <w:rsid w:val="00CD75D2"/>
    <w:rsid w:val="00CF6191"/>
    <w:rsid w:val="00D031DD"/>
    <w:rsid w:val="00D2238D"/>
    <w:rsid w:val="00D443D9"/>
    <w:rsid w:val="00D505AD"/>
    <w:rsid w:val="00D61C55"/>
    <w:rsid w:val="00D9719C"/>
    <w:rsid w:val="00DC011D"/>
    <w:rsid w:val="00DE1532"/>
    <w:rsid w:val="00DF5B34"/>
    <w:rsid w:val="00EB0F9C"/>
    <w:rsid w:val="00EC2D9B"/>
    <w:rsid w:val="00F74177"/>
    <w:rsid w:val="00F74A67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3D4C-7A44-4F21-941F-776A75B2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9</cp:revision>
  <dcterms:created xsi:type="dcterms:W3CDTF">2019-10-01T05:34:00Z</dcterms:created>
  <dcterms:modified xsi:type="dcterms:W3CDTF">2019-10-05T09:59:00Z</dcterms:modified>
</cp:coreProperties>
</file>