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328" w14:textId="67B645C4" w:rsidR="00FB11C8" w:rsidRPr="008235D8" w:rsidRDefault="00716B42" w:rsidP="008235D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</w:rPr>
        <w:t>診斷企業盈虧系列課程</w:t>
      </w:r>
      <w:r w:rsidR="0081152D">
        <w:rPr>
          <w:rFonts w:ascii="微軟正黑體" w:eastAsia="微軟正黑體" w:hAnsi="微軟正黑體"/>
          <w:b/>
          <w:sz w:val="32"/>
          <w:szCs w:val="32"/>
        </w:rPr>
        <w:t>1</w:t>
      </w:r>
      <w:r w:rsidR="00EA0707">
        <w:rPr>
          <w:rFonts w:ascii="微軟正黑體" w:eastAsia="微軟正黑體" w:hAnsi="微軟正黑體" w:hint="eastAsia"/>
          <w:b/>
          <w:sz w:val="32"/>
          <w:szCs w:val="32"/>
        </w:rPr>
        <w:t>9</w:t>
      </w:r>
      <w:r>
        <w:rPr>
          <w:rFonts w:ascii="微軟正黑體" w:eastAsia="微軟正黑體" w:hAnsi="微軟正黑體" w:hint="eastAsia"/>
          <w:b/>
          <w:sz w:val="32"/>
          <w:szCs w:val="32"/>
        </w:rPr>
        <w:t>_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資料處理與經營分析(</w:t>
      </w:r>
      <w:r w:rsidR="00EA0707">
        <w:rPr>
          <w:rFonts w:ascii="微軟正黑體" w:eastAsia="微軟正黑體" w:hAnsi="微軟正黑體" w:hint="eastAsia"/>
          <w:b/>
          <w:sz w:val="32"/>
          <w:szCs w:val="32"/>
        </w:rPr>
        <w:t>中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級</w:t>
      </w:r>
      <w:r w:rsidR="00EA0707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上)</w:t>
      </w:r>
    </w:p>
    <w:p w14:paraId="48AE54F3" w14:textId="77777777" w:rsidR="00FB11C8" w:rsidRPr="005F42AD" w:rsidRDefault="00FB11C8" w:rsidP="00B8311E">
      <w:pPr>
        <w:pStyle w:val="a3"/>
        <w:numPr>
          <w:ilvl w:val="0"/>
          <w:numId w:val="1"/>
        </w:numPr>
        <w:spacing w:line="440" w:lineRule="exact"/>
        <w:ind w:leftChars="0" w:left="284" w:hanging="284"/>
        <w:jc w:val="both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需自備有USB孔的Notebook，並安裝Micro Office 2016、2013或365版本，2010版本因會受限版本新增功能而無法使用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62FDCBF0" w14:textId="2CC82CA9" w:rsidR="00FB11C8" w:rsidRDefault="00FB11C8" w:rsidP="00FB11C8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本課程由洪老師提供巨集5秒匯入常用工具列，可節省人工約需2小時匯入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16661B3A" w14:textId="77777777" w:rsidR="00885543" w:rsidRDefault="00885543" w:rsidP="00885543">
      <w:pPr>
        <w:pStyle w:val="a3"/>
        <w:spacing w:line="440" w:lineRule="exact"/>
        <w:ind w:leftChars="0" w:left="284"/>
        <w:rPr>
          <w:rFonts w:ascii="微軟正黑體" w:eastAsia="微軟正黑體" w:hAnsi="微軟正黑體"/>
          <w:szCs w:val="24"/>
        </w:rPr>
      </w:pPr>
    </w:p>
    <w:p w14:paraId="483DEADA" w14:textId="13A10462" w:rsidR="005D4355" w:rsidRDefault="005D4355" w:rsidP="00271B2E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271B2E">
        <w:rPr>
          <w:rFonts w:ascii="微軟正黑體" w:eastAsia="微軟正黑體" w:hAnsi="微軟正黑體" w:hint="eastAsia"/>
          <w:b/>
          <w:sz w:val="28"/>
          <w:szCs w:val="28"/>
        </w:rPr>
        <w:t>課程說明</w:t>
      </w:r>
      <w:r w:rsidR="00D9719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745238F1" w14:textId="3881DA63" w:rsidR="007A0776" w:rsidRDefault="007A0776" w:rsidP="00F74177">
      <w:pPr>
        <w:spacing w:line="440" w:lineRule="exact"/>
        <w:ind w:firstLine="426"/>
        <w:jc w:val="both"/>
        <w:rPr>
          <w:rFonts w:ascii="微軟正黑體" w:eastAsia="微軟正黑體" w:hAnsi="微軟正黑體"/>
          <w:szCs w:val="24"/>
        </w:rPr>
      </w:pPr>
      <w:bookmarkStart w:id="1" w:name="_Hlk20679062"/>
      <w:r w:rsidRPr="00F8619F">
        <w:rPr>
          <w:rFonts w:ascii="微軟正黑體" w:eastAsia="微軟正黑體" w:hAnsi="微軟正黑體" w:hint="eastAsia"/>
          <w:b/>
          <w:bCs/>
          <w:szCs w:val="24"/>
        </w:rPr>
        <w:t>診斷企業盈虧系列共規劃</w:t>
      </w:r>
      <w:r w:rsidR="00885543">
        <w:rPr>
          <w:rFonts w:ascii="微軟正黑體" w:eastAsia="微軟正黑體" w:hAnsi="微軟正黑體" w:hint="eastAsia"/>
          <w:b/>
          <w:bCs/>
          <w:szCs w:val="24"/>
        </w:rPr>
        <w:t>72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期課程</w:t>
      </w:r>
      <w:r>
        <w:rPr>
          <w:rFonts w:ascii="微軟正黑體" w:eastAsia="微軟正黑體" w:hAnsi="微軟正黑體" w:hint="eastAsia"/>
          <w:szCs w:val="24"/>
        </w:rPr>
        <w:t>，</w:t>
      </w:r>
      <w:r w:rsidRPr="00E34762">
        <w:rPr>
          <w:rFonts w:ascii="微軟正黑體" w:eastAsia="微軟正黑體" w:hAnsi="微軟正黑體" w:hint="eastAsia"/>
          <w:b/>
          <w:bCs/>
          <w:szCs w:val="24"/>
        </w:rPr>
        <w:t>主題涵蓋：</w:t>
      </w:r>
    </w:p>
    <w:p w14:paraId="7D4846D3" w14:textId="77777777" w:rsidR="0088252D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 w:rsidRPr="00F8619F">
        <w:rPr>
          <w:rFonts w:ascii="微軟正黑體" w:eastAsia="微軟正黑體" w:hAnsi="微軟正黑體" w:hint="eastAsia"/>
          <w:b/>
          <w:bCs/>
          <w:szCs w:val="24"/>
        </w:rPr>
        <w:t>1.【銷售循環作業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】2.【採購循環作業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】3.【存貨作業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】4.【生產作業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】5.【薪工循環作業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】6.【資訊作業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】7.【快速編製單元成本分析】8.【財會作業管控】9.【有效內控內稽設計與執行】10.【內控流程與表單設計】11.【設計與執行自行評估及問卷】12.【企業診斷</w:t>
      </w:r>
      <w:r>
        <w:rPr>
          <w:rFonts w:ascii="微軟正黑體" w:eastAsia="微軟正黑體" w:hAnsi="微軟正黑體" w:hint="eastAsia"/>
          <w:b/>
          <w:bCs/>
          <w:szCs w:val="24"/>
        </w:rPr>
        <w:t>關鍵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項目】13.【</w:t>
      </w:r>
      <w:r>
        <w:rPr>
          <w:rFonts w:ascii="微軟正黑體" w:eastAsia="微軟正黑體" w:hAnsi="微軟正黑體" w:hint="eastAsia"/>
          <w:b/>
          <w:bCs/>
          <w:szCs w:val="24"/>
        </w:rPr>
        <w:t>強化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經營分析</w:t>
      </w:r>
      <w:r>
        <w:rPr>
          <w:rFonts w:ascii="微軟正黑體" w:eastAsia="微軟正黑體" w:hAnsi="微軟正黑體" w:hint="eastAsia"/>
          <w:b/>
          <w:bCs/>
          <w:szCs w:val="24"/>
        </w:rPr>
        <w:t>與圖表製作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】14.【E</w:t>
      </w:r>
      <w:r w:rsidRPr="00F8619F">
        <w:rPr>
          <w:rFonts w:ascii="微軟正黑體" w:eastAsia="微軟正黑體" w:hAnsi="微軟正黑體"/>
          <w:b/>
          <w:bCs/>
          <w:szCs w:val="24"/>
        </w:rPr>
        <w:t>RP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資料處理與偵錯】15.【屏棄不用函數</w:t>
      </w:r>
      <w:r>
        <w:rPr>
          <w:rFonts w:ascii="微軟正黑體" w:eastAsia="微軟正黑體" w:hAnsi="微軟正黑體" w:hint="eastAsia"/>
          <w:b/>
          <w:bCs/>
          <w:szCs w:val="24"/>
        </w:rPr>
        <w:t>避免當機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】16.【電腦報表與樞紐分析關聯性】17.【</w:t>
      </w:r>
      <w:r>
        <w:rPr>
          <w:rFonts w:ascii="微軟正黑體" w:eastAsia="微軟正黑體" w:hAnsi="微軟正黑體" w:hint="eastAsia"/>
          <w:b/>
          <w:bCs/>
          <w:szCs w:val="24"/>
        </w:rPr>
        <w:t>讓數據說話之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圖表製作】18.【產品編碼</w:t>
      </w:r>
      <w:r>
        <w:rPr>
          <w:rFonts w:ascii="微軟正黑體" w:eastAsia="微軟正黑體" w:hAnsi="微軟正黑體" w:hint="eastAsia"/>
          <w:b/>
          <w:bCs/>
          <w:szCs w:val="24"/>
        </w:rPr>
        <w:t>七大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原則】19.【一例一休加班特休輪班試算】20.【</w:t>
      </w:r>
      <w:r>
        <w:rPr>
          <w:rFonts w:ascii="微軟正黑體" w:eastAsia="微軟正黑體" w:hAnsi="微軟正黑體" w:hint="eastAsia"/>
          <w:b/>
          <w:bCs/>
          <w:szCs w:val="24"/>
        </w:rPr>
        <w:t>設計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個資保護</w:t>
      </w:r>
      <w:r>
        <w:rPr>
          <w:rFonts w:ascii="微軟正黑體" w:eastAsia="微軟正黑體" w:hAnsi="微軟正黑體" w:hint="eastAsia"/>
          <w:b/>
          <w:bCs/>
          <w:szCs w:val="24"/>
        </w:rPr>
        <w:t>納入內控內稽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】21.【</w:t>
      </w:r>
      <w:r>
        <w:rPr>
          <w:rFonts w:ascii="微軟正黑體" w:eastAsia="微軟正黑體" w:hAnsi="微軟正黑體" w:hint="eastAsia"/>
          <w:b/>
          <w:bCs/>
          <w:szCs w:val="24"/>
        </w:rPr>
        <w:t>引人注目之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企業簡報製作】22.【</w:t>
      </w:r>
      <w:r w:rsidRPr="00F8619F">
        <w:rPr>
          <w:rFonts w:ascii="微軟正黑體" w:eastAsia="微軟正黑體" w:hAnsi="微軟正黑體"/>
          <w:b/>
          <w:bCs/>
          <w:szCs w:val="24"/>
        </w:rPr>
        <w:t>Power BI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視覺化圖表製作】23.【舞弊查核】24.【</w:t>
      </w:r>
      <w:r>
        <w:rPr>
          <w:rFonts w:ascii="微軟正黑體" w:eastAsia="微軟正黑體" w:hAnsi="微軟正黑體" w:hint="eastAsia"/>
          <w:b/>
          <w:bCs/>
          <w:szCs w:val="24"/>
        </w:rPr>
        <w:t>平衡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防弊與興利</w:t>
      </w:r>
      <w:r>
        <w:rPr>
          <w:rFonts w:ascii="微軟正黑體" w:eastAsia="微軟正黑體" w:hAnsi="微軟正黑體" w:hint="eastAsia"/>
          <w:b/>
          <w:bCs/>
          <w:szCs w:val="24"/>
        </w:rPr>
        <w:t>要訣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25</w:t>
      </w:r>
      <w:r w:rsidR="00F74A67">
        <w:rPr>
          <w:rFonts w:ascii="微軟正黑體" w:eastAsia="微軟正黑體" w:hAnsi="微軟正黑體"/>
          <w:b/>
          <w:bCs/>
          <w:szCs w:val="24"/>
        </w:rPr>
        <w:t>.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【從成本不準洞悉盈虧】</w:t>
      </w:r>
      <w:r>
        <w:rPr>
          <w:rFonts w:ascii="微軟正黑體" w:eastAsia="微軟正黑體" w:hAnsi="微軟正黑體" w:hint="eastAsia"/>
          <w:szCs w:val="24"/>
        </w:rPr>
        <w:t>等等</w:t>
      </w:r>
      <w:r w:rsidR="0088252D">
        <w:rPr>
          <w:rFonts w:ascii="微軟正黑體" w:eastAsia="微軟正黑體" w:hAnsi="微軟正黑體" w:hint="eastAsia"/>
          <w:szCs w:val="24"/>
        </w:rPr>
        <w:t>。</w:t>
      </w:r>
    </w:p>
    <w:p w14:paraId="115F7D66" w14:textId="34AC31DA" w:rsidR="007A0776" w:rsidRDefault="001A776F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每期包含一項主題及15~</w:t>
      </w:r>
      <w:r w:rsidR="00705E8E">
        <w:rPr>
          <w:rFonts w:ascii="微軟正黑體" w:eastAsia="微軟正黑體" w:hAnsi="微軟正黑體"/>
          <w:szCs w:val="24"/>
        </w:rPr>
        <w:t>8</w:t>
      </w:r>
      <w:r w:rsidR="006B58DF">
        <w:rPr>
          <w:rFonts w:ascii="微軟正黑體" w:eastAsia="微軟正黑體" w:hAnsi="微軟正黑體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題上機操作練習題，案例操作題目和本主題題意不一定相同，目前題庫共計1,5</w:t>
      </w:r>
      <w:r>
        <w:rPr>
          <w:rFonts w:ascii="微軟正黑體" w:eastAsia="微軟正黑體" w:hAnsi="微軟正黑體"/>
          <w:szCs w:val="24"/>
        </w:rPr>
        <w:t>00</w:t>
      </w:r>
      <w:r>
        <w:rPr>
          <w:rFonts w:ascii="微軟正黑體" w:eastAsia="微軟正黑體" w:hAnsi="微軟正黑體" w:hint="eastAsia"/>
          <w:szCs w:val="24"/>
        </w:rPr>
        <w:t>題。</w:t>
      </w:r>
    </w:p>
    <w:p w14:paraId="175A71AC" w14:textId="534F8F94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每期課程主題是來自於洪老師在過去職場3</w:t>
      </w:r>
      <w:r>
        <w:rPr>
          <w:rFonts w:ascii="微軟正黑體" w:eastAsia="微軟正黑體" w:hAnsi="微軟正黑體"/>
          <w:szCs w:val="24"/>
        </w:rPr>
        <w:t>3</w:t>
      </w:r>
      <w:r>
        <w:rPr>
          <w:rFonts w:ascii="微軟正黑體" w:eastAsia="微軟正黑體" w:hAnsi="微軟正黑體" w:hint="eastAsia"/>
          <w:szCs w:val="24"/>
        </w:rPr>
        <w:t>年，以及兩年半輪三班之現場實務經驗及企業診斷成功案例，對企業貢獻度達到數億元，共揭開約500多種舞弊查核之實際案件。</w:t>
      </w:r>
    </w:p>
    <w:p w14:paraId="03C78F22" w14:textId="77777777" w:rsidR="007A0776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另外課程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研習目的是洞悉和確認</w:t>
      </w:r>
      <w:r w:rsidRPr="00B8311E">
        <w:rPr>
          <w:rFonts w:ascii="微軟正黑體" w:eastAsia="微軟正黑體" w:hAnsi="微軟正黑體"/>
          <w:b/>
          <w:bCs/>
          <w:szCs w:val="24"/>
        </w:rPr>
        <w:t>ERP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資料錯誤</w:t>
      </w:r>
      <w:r>
        <w:rPr>
          <w:rFonts w:ascii="微軟正黑體" w:eastAsia="微軟正黑體" w:hAnsi="微軟正黑體" w:hint="eastAsia"/>
          <w:szCs w:val="24"/>
        </w:rPr>
        <w:t>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立即</w:t>
      </w:r>
      <w:r>
        <w:rPr>
          <w:rFonts w:ascii="微軟正黑體" w:eastAsia="微軟正黑體" w:hAnsi="微軟正黑體" w:hint="eastAsia"/>
          <w:b/>
          <w:bCs/>
          <w:szCs w:val="24"/>
        </w:rPr>
        <w:t>有效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進行經營</w:t>
      </w:r>
      <w:r>
        <w:rPr>
          <w:rFonts w:ascii="微軟正黑體" w:eastAsia="微軟正黑體" w:hAnsi="微軟正黑體" w:hint="eastAsia"/>
          <w:b/>
          <w:bCs/>
          <w:szCs w:val="24"/>
        </w:rPr>
        <w:t>分析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改善。</w:t>
      </w:r>
    </w:p>
    <w:p w14:paraId="19CAAEF2" w14:textId="1D9EDD80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例如</w:t>
      </w:r>
      <w:r w:rsidR="00646665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代打卡是否可以算是被老闆允許的資料？舞弊的金額列在損益表合不合理？產品有無編碼原則或未依編碼原則為「</w:t>
      </w:r>
      <w:proofErr w:type="gramStart"/>
      <w:r w:rsidRPr="001D1D48">
        <w:rPr>
          <w:rFonts w:ascii="微軟正黑體" w:eastAsia="微軟正黑體" w:hAnsi="微軟正黑體" w:hint="eastAsia"/>
          <w:b/>
          <w:bCs/>
          <w:szCs w:val="24"/>
        </w:rPr>
        <w:t>一</w:t>
      </w:r>
      <w:proofErr w:type="gramEnd"/>
      <w:r w:rsidRPr="001D1D48">
        <w:rPr>
          <w:rFonts w:ascii="微軟正黑體" w:eastAsia="微軟正黑體" w:hAnsi="微軟正黑體" w:hint="eastAsia"/>
          <w:b/>
          <w:bCs/>
          <w:szCs w:val="24"/>
        </w:rPr>
        <w:t>物一碼</w:t>
      </w:r>
      <w:r>
        <w:rPr>
          <w:rFonts w:ascii="微軟正黑體" w:eastAsia="微軟正黑體" w:hAnsi="微軟正黑體" w:hint="eastAsia"/>
          <w:b/>
          <w:bCs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，例如</w:t>
      </w:r>
      <w:proofErr w:type="gramStart"/>
      <w:r>
        <w:rPr>
          <w:rFonts w:ascii="微軟正黑體" w:eastAsia="微軟正黑體" w:hAnsi="微軟正黑體" w:hint="eastAsia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szCs w:val="24"/>
        </w:rPr>
        <w:t>物多碼或一碼多物，造成電腦無法判別，使得財報和成本不準確，被迫必須雇用一群內勤人員，以從E</w:t>
      </w:r>
      <w:r>
        <w:rPr>
          <w:rFonts w:ascii="微軟正黑體" w:eastAsia="微軟正黑體" w:hAnsi="微軟正黑體"/>
          <w:szCs w:val="24"/>
        </w:rPr>
        <w:t>RP</w:t>
      </w:r>
      <w:r>
        <w:rPr>
          <w:rFonts w:ascii="微軟正黑體" w:eastAsia="微軟正黑體" w:hAnsi="微軟正黑體" w:hint="eastAsia"/>
          <w:szCs w:val="24"/>
        </w:rPr>
        <w:t>下載資料到</w:t>
      </w:r>
      <w:proofErr w:type="spellStart"/>
      <w:r>
        <w:rPr>
          <w:rFonts w:ascii="微軟正黑體" w:eastAsia="微軟正黑體" w:hAnsi="微軟正黑體" w:hint="eastAsia"/>
          <w:szCs w:val="24"/>
        </w:rPr>
        <w:t>E</w:t>
      </w:r>
      <w:r>
        <w:rPr>
          <w:rFonts w:ascii="微軟正黑體" w:eastAsia="微軟正黑體" w:hAnsi="微軟正黑體"/>
          <w:szCs w:val="24"/>
        </w:rPr>
        <w:t>xce</w:t>
      </w:r>
      <w:proofErr w:type="spellEnd"/>
      <w:r>
        <w:rPr>
          <w:rFonts w:ascii="微軟正黑體" w:eastAsia="微軟正黑體" w:hAnsi="微軟正黑體" w:hint="eastAsia"/>
          <w:szCs w:val="24"/>
        </w:rPr>
        <w:t>並使用人工做二維報表。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當資料錯誤時</w:t>
      </w:r>
      <w:r>
        <w:rPr>
          <w:rFonts w:ascii="微軟正黑體" w:eastAsia="微軟正黑體" w:hAnsi="微軟正黑體" w:hint="eastAsia"/>
          <w:b/>
          <w:bCs/>
          <w:szCs w:val="24"/>
        </w:rPr>
        <w:t>寫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一大堆不必要的函數或公式，甚至於使用巨集(V</w:t>
      </w:r>
      <w:r w:rsidRPr="000F3E5D">
        <w:rPr>
          <w:rFonts w:ascii="微軟正黑體" w:eastAsia="微軟正黑體" w:hAnsi="微軟正黑體"/>
          <w:b/>
          <w:bCs/>
          <w:szCs w:val="24"/>
        </w:rPr>
        <w:t>BA)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，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使用</w:t>
      </w:r>
      <w:r w:rsidR="008371D7">
        <w:rPr>
          <w:rFonts w:ascii="微軟正黑體" w:eastAsia="微軟正黑體" w:hAnsi="微軟正黑體" w:hint="eastAsia"/>
          <w:b/>
          <w:bCs/>
          <w:szCs w:val="24"/>
        </w:rPr>
        <w:t>這些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錯誤資料</w:t>
      </w:r>
      <w:r>
        <w:rPr>
          <w:rFonts w:ascii="微軟正黑體" w:eastAsia="微軟正黑體" w:hAnsi="微軟正黑體" w:hint="eastAsia"/>
          <w:b/>
          <w:bCs/>
          <w:szCs w:val="24"/>
        </w:rPr>
        <w:t>當然會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做出錯誤</w:t>
      </w:r>
      <w:r>
        <w:rPr>
          <w:rFonts w:ascii="微軟正黑體" w:eastAsia="微軟正黑體" w:hAnsi="微軟正黑體" w:hint="eastAsia"/>
          <w:b/>
          <w:bCs/>
          <w:szCs w:val="24"/>
        </w:rPr>
        <w:t>損益表</w:t>
      </w:r>
      <w:r>
        <w:rPr>
          <w:rFonts w:ascii="微軟正黑體" w:eastAsia="微軟正黑體" w:hAnsi="微軟正黑體" w:hint="eastAsia"/>
          <w:szCs w:val="24"/>
        </w:rPr>
        <w:t>，</w:t>
      </w:r>
      <w:r w:rsidRPr="008371D7">
        <w:rPr>
          <w:rFonts w:ascii="微軟正黑體" w:eastAsia="微軟正黑體" w:hAnsi="微軟正黑體" w:hint="eastAsia"/>
          <w:b/>
          <w:bCs/>
          <w:szCs w:val="24"/>
        </w:rPr>
        <w:t>以及必須常年加班且做重複性的工作</w:t>
      </w:r>
      <w:r>
        <w:rPr>
          <w:rFonts w:ascii="微軟正黑體" w:eastAsia="微軟正黑體" w:hAnsi="微軟正黑體" w:hint="eastAsia"/>
          <w:szCs w:val="24"/>
        </w:rPr>
        <w:t>。因此，如何讓公司轉虧為盈？並讓公司穩定成長獲利，祈望藉助洪老師在現場的電腦查核舞弊及經營分析經驗，分享給所有稽核、財會、會計師、特助、資訊、採購和銷售以及倉庫、行政、人資、秘書、顧問、教授等等。可為各行各業企業人士教育訓練之最佳經營管理範本。</w:t>
      </w:r>
    </w:p>
    <w:bookmarkEnd w:id="1"/>
    <w:p w14:paraId="1AA24CF3" w14:textId="568D7A82" w:rsidR="002C60F5" w:rsidRDefault="002C60F5" w:rsidP="002C60F5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553AA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課程大綱：</w:t>
      </w:r>
    </w:p>
    <w:p w14:paraId="7B68C796" w14:textId="77777777" w:rsidR="00873B39" w:rsidRPr="00873B39" w:rsidRDefault="00873B39" w:rsidP="00885543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312081">
        <w:rPr>
          <w:rFonts w:ascii="微軟正黑體" w:eastAsia="微軟正黑體" w:hAnsi="微軟正黑體" w:hint="eastAsia"/>
          <w:szCs w:val="24"/>
        </w:rPr>
        <w:t>序號依據篩選結果從小到大</w:t>
      </w:r>
    </w:p>
    <w:p w14:paraId="2B3AFEDC" w14:textId="11A82A3B" w:rsidR="00D514A3" w:rsidRPr="00D514A3" w:rsidRDefault="00D514A3" w:rsidP="00885543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資料整理-樞紐分析應用操作</w:t>
      </w:r>
    </w:p>
    <w:p w14:paraId="6073D051" w14:textId="77777777" w:rsidR="00873B39" w:rsidRPr="00873B39" w:rsidRDefault="00873B39" w:rsidP="00885543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鍵入資料判斷資料不重複</w:t>
      </w:r>
    </w:p>
    <w:p w14:paraId="6893473D" w14:textId="0CA2E690" w:rsidR="00885543" w:rsidRPr="000E03C5" w:rsidRDefault="00885543" w:rsidP="00885543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查核和輸入卡號-找尋偽卡</w:t>
      </w:r>
      <w:proofErr w:type="gramStart"/>
      <w:r w:rsidRPr="00120B6B">
        <w:rPr>
          <w:rFonts w:ascii="微軟正黑體" w:eastAsia="微軟正黑體" w:hAnsi="微軟正黑體" w:hint="eastAsia"/>
          <w:szCs w:val="24"/>
        </w:rPr>
        <w:t>卡</w:t>
      </w:r>
      <w:proofErr w:type="gramEnd"/>
      <w:r w:rsidRPr="00120B6B">
        <w:rPr>
          <w:rFonts w:ascii="微軟正黑體" w:eastAsia="微軟正黑體" w:hAnsi="微軟正黑體" w:hint="eastAsia"/>
          <w:szCs w:val="24"/>
        </w:rPr>
        <w:t>號</w:t>
      </w:r>
    </w:p>
    <w:p w14:paraId="7520D489" w14:textId="77777777" w:rsidR="00885543" w:rsidRPr="000E03C5" w:rsidRDefault="00885543" w:rsidP="00885543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依條件計算員工年終獎金</w:t>
      </w:r>
    </w:p>
    <w:p w14:paraId="078682C2" w14:textId="77777777" w:rsidR="00885543" w:rsidRPr="00966498" w:rsidRDefault="00885543" w:rsidP="00885543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初學與洪老師所寫出函數比較-天干地支</w:t>
      </w:r>
    </w:p>
    <w:p w14:paraId="7397FEF3" w14:textId="77777777" w:rsidR="00D514A3" w:rsidRPr="00D514A3" w:rsidRDefault="00885543" w:rsidP="00B5766D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D514A3">
        <w:rPr>
          <w:rFonts w:ascii="微軟正黑體" w:eastAsia="微軟正黑體" w:hAnsi="微軟正黑體" w:hint="eastAsia"/>
          <w:szCs w:val="24"/>
        </w:rPr>
        <w:t>大量資料平行複製</w:t>
      </w:r>
    </w:p>
    <w:p w14:paraId="7E924A50" w14:textId="291CB2CE" w:rsidR="00BD2FD8" w:rsidRPr="00D514A3" w:rsidRDefault="00D514A3" w:rsidP="00B5766D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D514A3">
        <w:rPr>
          <w:rFonts w:ascii="微軟正黑體" w:eastAsia="微軟正黑體" w:hAnsi="微軟正黑體" w:hint="eastAsia"/>
          <w:szCs w:val="24"/>
        </w:rPr>
        <w:t>100萬儲存格內快速取出整數數字</w:t>
      </w:r>
    </w:p>
    <w:p w14:paraId="4D044C7F" w14:textId="2A23B2D3" w:rsidR="00D514A3" w:rsidRPr="00D514A3" w:rsidRDefault="00D514A3" w:rsidP="00B5766D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多欄位資料反向排列成單欄位</w:t>
      </w:r>
    </w:p>
    <w:p w14:paraId="36900BDD" w14:textId="77777777" w:rsidR="00D514A3" w:rsidRPr="00D514A3" w:rsidRDefault="00D514A3" w:rsidP="00D514A3">
      <w:pPr>
        <w:widowControl/>
        <w:spacing w:line="440" w:lineRule="exact"/>
        <w:ind w:left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5F6EB70E" w14:textId="76451515" w:rsidR="002C60F5" w:rsidRDefault="002C60F5" w:rsidP="002C60F5">
      <w:pPr>
        <w:spacing w:line="440" w:lineRule="exact"/>
        <w:rPr>
          <w:rFonts w:ascii="微軟正黑體" w:eastAsia="微軟正黑體" w:hAnsi="微軟正黑體"/>
          <w:b/>
        </w:rPr>
      </w:pPr>
      <w:r w:rsidRPr="0088252D">
        <w:rPr>
          <w:rFonts w:ascii="微軟正黑體" w:eastAsia="微軟正黑體" w:hAnsi="微軟正黑體" w:hint="eastAsia"/>
          <w:b/>
          <w:szCs w:val="24"/>
        </w:rPr>
        <w:t>實作練習之電子</w:t>
      </w:r>
      <w:proofErr w:type="gramStart"/>
      <w:r w:rsidRPr="0088252D">
        <w:rPr>
          <w:rFonts w:ascii="微軟正黑體" w:eastAsia="微軟正黑體" w:hAnsi="微軟正黑體" w:hint="eastAsia"/>
          <w:b/>
          <w:szCs w:val="24"/>
        </w:rPr>
        <w:t>檔</w:t>
      </w:r>
      <w:proofErr w:type="gramEnd"/>
      <w:r w:rsidRPr="0088252D">
        <w:rPr>
          <w:rFonts w:ascii="微軟正黑體" w:eastAsia="微軟正黑體" w:hAnsi="微軟正黑體" w:hint="eastAsia"/>
          <w:b/>
          <w:szCs w:val="24"/>
        </w:rPr>
        <w:t>目錄：</w:t>
      </w:r>
      <w:r w:rsidR="00312081">
        <w:rPr>
          <w:rFonts w:ascii="微軟正黑體" w:eastAsia="微軟正黑體" w:hAnsi="微軟正黑體"/>
          <w:szCs w:val="24"/>
        </w:rPr>
        <w:t>AC1-240~AC2-280</w:t>
      </w:r>
    </w:p>
    <w:p w14:paraId="4379CE9C" w14:textId="5CE608FD" w:rsidR="00312081" w:rsidRDefault="00312081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12081">
        <w:rPr>
          <w:rFonts w:ascii="微軟正黑體" w:eastAsia="微軟正黑體" w:hAnsi="微軟正黑體" w:hint="eastAsia"/>
          <w:szCs w:val="24"/>
        </w:rPr>
        <w:t>AC1-240-整列資料-找出同列不相同資料或值-轉換底色</w:t>
      </w:r>
    </w:p>
    <w:p w14:paraId="7FF3BB08" w14:textId="1D1639A8" w:rsidR="00312081" w:rsidRDefault="00312081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12081">
        <w:rPr>
          <w:rFonts w:ascii="微軟正黑體" w:eastAsia="微軟正黑體" w:hAnsi="微軟正黑體" w:hint="eastAsia"/>
          <w:szCs w:val="24"/>
        </w:rPr>
        <w:t>AC1-241-整列資料-找出同列不相同資料或值-加底色</w:t>
      </w:r>
    </w:p>
    <w:p w14:paraId="78AEA6D0" w14:textId="6FAC6BF5" w:rsidR="00312081" w:rsidRDefault="00312081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12081">
        <w:rPr>
          <w:rFonts w:ascii="微軟正黑體" w:eastAsia="微軟正黑體" w:hAnsi="微軟正黑體" w:hint="eastAsia"/>
          <w:szCs w:val="24"/>
        </w:rPr>
        <w:t>AC1-242-不使用篩選-設定格式底色</w:t>
      </w:r>
    </w:p>
    <w:p w14:paraId="44B685F2" w14:textId="7136544C" w:rsidR="00312081" w:rsidRDefault="00312081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12081">
        <w:rPr>
          <w:rFonts w:ascii="微軟正黑體" w:eastAsia="微軟正黑體" w:hAnsi="微軟正黑體" w:hint="eastAsia"/>
          <w:szCs w:val="24"/>
        </w:rPr>
        <w:t>AC1-243-大量資料位移多欄位資料</w:t>
      </w:r>
    </w:p>
    <w:p w14:paraId="4C4CE81C" w14:textId="5C31ED30" w:rsidR="00312081" w:rsidRDefault="00312081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12081">
        <w:rPr>
          <w:rFonts w:ascii="微軟正黑體" w:eastAsia="微軟正黑體" w:hAnsi="微軟正黑體" w:hint="eastAsia"/>
          <w:szCs w:val="24"/>
        </w:rPr>
        <w:t>AC1-244-表單控制項-清單方塊-案例操作</w:t>
      </w:r>
    </w:p>
    <w:p w14:paraId="02653391" w14:textId="3032DCD9" w:rsidR="00312081" w:rsidRDefault="00312081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12081">
        <w:rPr>
          <w:rFonts w:ascii="微軟正黑體" w:eastAsia="微軟正黑體" w:hAnsi="微軟正黑體" w:hint="eastAsia"/>
          <w:szCs w:val="24"/>
        </w:rPr>
        <w:t>AC1-245-處理異常數字-總數確認</w:t>
      </w:r>
    </w:p>
    <w:p w14:paraId="2A4F3265" w14:textId="7A0AE590" w:rsidR="00312081" w:rsidRDefault="00312081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12081">
        <w:rPr>
          <w:rFonts w:ascii="微軟正黑體" w:eastAsia="微軟正黑體" w:hAnsi="微軟正黑體" w:hint="eastAsia"/>
          <w:szCs w:val="24"/>
        </w:rPr>
        <w:t>AC1-246-不使用複製和轉置-頓號(、)快速加入在字串中</w:t>
      </w:r>
    </w:p>
    <w:p w14:paraId="0F15B88E" w14:textId="11F9C109" w:rsidR="00312081" w:rsidRDefault="00312081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12081">
        <w:rPr>
          <w:rFonts w:ascii="微軟正黑體" w:eastAsia="微軟正黑體" w:hAnsi="微軟正黑體" w:hint="eastAsia"/>
          <w:szCs w:val="24"/>
        </w:rPr>
        <w:t>AC1-247-不使用複製選擇性貼上-值-快速操作技巧</w:t>
      </w:r>
    </w:p>
    <w:p w14:paraId="356F3822" w14:textId="71E2C37A" w:rsidR="00312081" w:rsidRDefault="00312081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12081">
        <w:rPr>
          <w:rFonts w:ascii="微軟正黑體" w:eastAsia="微軟正黑體" w:hAnsi="微軟正黑體" w:hint="eastAsia"/>
          <w:szCs w:val="24"/>
        </w:rPr>
        <w:t>AC1-248-序號依據篩選結果從小到大</w:t>
      </w:r>
    </w:p>
    <w:p w14:paraId="23720CDE" w14:textId="3F684DBB" w:rsidR="00312081" w:rsidRDefault="00312081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12081">
        <w:rPr>
          <w:rFonts w:ascii="微軟正黑體" w:eastAsia="微軟正黑體" w:hAnsi="微軟正黑體" w:hint="eastAsia"/>
          <w:szCs w:val="24"/>
        </w:rPr>
        <w:t>AC1-249-數字轉換日期</w:t>
      </w:r>
    </w:p>
    <w:p w14:paraId="1F7AD75A" w14:textId="2176339E" w:rsidR="00312081" w:rsidRDefault="00312081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12081">
        <w:rPr>
          <w:rFonts w:ascii="微軟正黑體" w:eastAsia="微軟正黑體" w:hAnsi="微軟正黑體" w:hint="eastAsia"/>
          <w:szCs w:val="24"/>
        </w:rPr>
        <w:t>AC1-250-依相同名稱-加總金額</w:t>
      </w:r>
    </w:p>
    <w:p w14:paraId="503E9573" w14:textId="41D3695B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AC2-251-固定資產轉檔資料-下載無效之資料</w:t>
      </w:r>
    </w:p>
    <w:p w14:paraId="0BF841B6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AC2-252-資料整理-樞紐分析應用操作(01)</w:t>
      </w:r>
    </w:p>
    <w:p w14:paraId="4DFD89EE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AC2-253-資料整理-樞紐分析應用操作(02)</w:t>
      </w:r>
    </w:p>
    <w:p w14:paraId="12A14CC0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AC2-254-鍵入資料判斷資料不重複-使用函數(方法</w:t>
      </w:r>
      <w:proofErr w:type="gramStart"/>
      <w:r w:rsidRPr="00120B6B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120B6B">
        <w:rPr>
          <w:rFonts w:ascii="微軟正黑體" w:eastAsia="微軟正黑體" w:hAnsi="微軟正黑體" w:hint="eastAsia"/>
          <w:szCs w:val="24"/>
        </w:rPr>
        <w:t>)</w:t>
      </w:r>
    </w:p>
    <w:p w14:paraId="510A1AB2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AC2-255-鍵入資料判斷資料不重複-使用函數(方法二)</w:t>
      </w:r>
    </w:p>
    <w:p w14:paraId="0BAEFA4E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AC2-256-鍵入資料判斷資料不重複-使用資料驗證(方法三)</w:t>
      </w:r>
    </w:p>
    <w:p w14:paraId="52C53B6E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AC2-257-不使用資料剖析和函數-找尋手機幸運號碼</w:t>
      </w:r>
    </w:p>
    <w:p w14:paraId="7385D488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AC2-258-日期轉換成今年西元和民國</w:t>
      </w:r>
    </w:p>
    <w:p w14:paraId="703762FC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AC2-259-轉換資料-文字序號排列</w:t>
      </w:r>
    </w:p>
    <w:p w14:paraId="17DD47DF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lastRenderedPageBreak/>
        <w:t>AC2-260-無規則性日期轉換操作解說</w:t>
      </w:r>
    </w:p>
    <w:p w14:paraId="1F1B0643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AC2-261-陣列函數-</w:t>
      </w:r>
      <w:proofErr w:type="gramStart"/>
      <w:r w:rsidRPr="00120B6B">
        <w:rPr>
          <w:rFonts w:ascii="微軟正黑體" w:eastAsia="微軟正黑體" w:hAnsi="微軟正黑體" w:hint="eastAsia"/>
          <w:szCs w:val="24"/>
        </w:rPr>
        <w:t>條件式加總</w:t>
      </w:r>
      <w:proofErr w:type="gramEnd"/>
      <w:r w:rsidRPr="00120B6B">
        <w:rPr>
          <w:rFonts w:ascii="微軟正黑體" w:eastAsia="微軟正黑體" w:hAnsi="微軟正黑體" w:hint="eastAsia"/>
          <w:szCs w:val="24"/>
        </w:rPr>
        <w:t>範例</w:t>
      </w:r>
    </w:p>
    <w:p w14:paraId="6ACC006B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AC2-262-查核和輸入卡號-找尋偽卡</w:t>
      </w:r>
      <w:proofErr w:type="gramStart"/>
      <w:r w:rsidRPr="00120B6B">
        <w:rPr>
          <w:rFonts w:ascii="微軟正黑體" w:eastAsia="微軟正黑體" w:hAnsi="微軟正黑體" w:hint="eastAsia"/>
          <w:szCs w:val="24"/>
        </w:rPr>
        <w:t>卡</w:t>
      </w:r>
      <w:proofErr w:type="gramEnd"/>
      <w:r w:rsidRPr="00120B6B">
        <w:rPr>
          <w:rFonts w:ascii="微軟正黑體" w:eastAsia="微軟正黑體" w:hAnsi="微軟正黑體" w:hint="eastAsia"/>
          <w:szCs w:val="24"/>
        </w:rPr>
        <w:t>號</w:t>
      </w:r>
    </w:p>
    <w:p w14:paraId="2F38FF09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AC2-263-依條件計算員工年終獎金</w:t>
      </w:r>
    </w:p>
    <w:p w14:paraId="389CC0FB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AC2-264-最常犯的錯誤-計算函數五大家族</w:t>
      </w:r>
    </w:p>
    <w:p w14:paraId="70A42650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AC2-265-限制增加欄位-加總文字的數字</w:t>
      </w:r>
    </w:p>
    <w:p w14:paraId="645EAFB0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AC2-266-資料輸入後-游標固定在原儲存格位置</w:t>
      </w:r>
    </w:p>
    <w:p w14:paraId="1F86F10B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AC2-267-初學與洪老師所寫出函數比較-天干地支</w:t>
      </w:r>
    </w:p>
    <w:p w14:paraId="16DA0160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AC2-268-大量資料平行複製</w:t>
      </w:r>
    </w:p>
    <w:p w14:paraId="44737333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AC2-269-特殊大量資料移動</w:t>
      </w:r>
    </w:p>
    <w:p w14:paraId="1C1755A1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AC2-270-快速刪除錯誤值</w:t>
      </w:r>
    </w:p>
    <w:p w14:paraId="463CBCC2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AC2-271-多欄位資料小到大轉成大到小階梯式多欄位</w:t>
      </w:r>
    </w:p>
    <w:p w14:paraId="23222BF4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AC2-272-儲存格底色數字加總</w:t>
      </w:r>
    </w:p>
    <w:p w14:paraId="70FD026F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AC2-273-大到小反轉排序數字</w:t>
      </w:r>
    </w:p>
    <w:p w14:paraId="35535183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AC2-274-設定格式化條件-MAX()函數判斷資料</w:t>
      </w:r>
    </w:p>
    <w:p w14:paraId="586AEBB9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AC2-275-儲存格數字遮蔽-</w:t>
      </w:r>
      <w:proofErr w:type="gramStart"/>
      <w:r w:rsidRPr="00120B6B">
        <w:rPr>
          <w:rFonts w:ascii="微軟正黑體" w:eastAsia="微軟正黑體" w:hAnsi="微軟正黑體" w:hint="eastAsia"/>
          <w:szCs w:val="24"/>
        </w:rPr>
        <w:t>個</w:t>
      </w:r>
      <w:proofErr w:type="gramEnd"/>
      <w:r w:rsidRPr="00120B6B">
        <w:rPr>
          <w:rFonts w:ascii="微軟正黑體" w:eastAsia="微軟正黑體" w:hAnsi="微軟正黑體" w:hint="eastAsia"/>
          <w:szCs w:val="24"/>
        </w:rPr>
        <w:t>資保護</w:t>
      </w:r>
    </w:p>
    <w:p w14:paraId="18E20FF2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AC2-276-儲存格數字加入特定字元</w:t>
      </w:r>
    </w:p>
    <w:p w14:paraId="338A746E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AC2-277-多欄位資料反向排列成單欄位</w:t>
      </w:r>
    </w:p>
    <w:p w14:paraId="61A17EAB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AC2-278-100萬儲存內快速取出數字</w:t>
      </w:r>
    </w:p>
    <w:p w14:paraId="0B8556BE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AC2-279-100萬儲存格內快速取出整數數字</w:t>
      </w:r>
    </w:p>
    <w:p w14:paraId="155D6ABA" w14:textId="77777777" w:rsidR="006B60A5" w:rsidRDefault="006B60A5" w:rsidP="006B60A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20B6B">
        <w:rPr>
          <w:rFonts w:ascii="微軟正黑體" w:eastAsia="微軟正黑體" w:hAnsi="微軟正黑體" w:hint="eastAsia"/>
          <w:szCs w:val="24"/>
        </w:rPr>
        <w:t>AC2-280-數字身分證號碼轉換文字</w:t>
      </w:r>
    </w:p>
    <w:p w14:paraId="2F4F4EBE" w14:textId="77777777" w:rsidR="00527184" w:rsidRPr="006B60A5" w:rsidRDefault="0052718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4BD18390" w14:textId="56500FCF" w:rsidR="006D3E0E" w:rsidRPr="00271B2E" w:rsidRDefault="006D3E0E" w:rsidP="006D3E0E">
      <w:pPr>
        <w:pStyle w:val="a3"/>
        <w:spacing w:line="440" w:lineRule="exact"/>
        <w:ind w:leftChars="0" w:left="0"/>
        <w:rPr>
          <w:rFonts w:ascii="微軟正黑體" w:eastAsia="微軟正黑體" w:hAnsi="微軟正黑體"/>
          <w:szCs w:val="24"/>
        </w:rPr>
      </w:pPr>
      <w:bookmarkStart w:id="2" w:name="_Hlk20681889"/>
      <w:bookmarkStart w:id="3" w:name="_Hlk534965087"/>
      <w:r w:rsidRPr="006D3E0E">
        <w:rPr>
          <w:rFonts w:ascii="微軟正黑體" w:eastAsia="微軟正黑體" w:hAnsi="微軟正黑體"/>
          <w:b/>
          <w:sz w:val="28"/>
          <w:szCs w:val="28"/>
        </w:rPr>
        <w:t>適合對象</w:t>
      </w:r>
      <w:r w:rsidR="005A672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bookmarkEnd w:id="2"/>
      <w:r>
        <w:rPr>
          <w:rFonts w:ascii="Verdana" w:hAnsi="Verdana"/>
          <w:color w:val="404040"/>
          <w:sz w:val="20"/>
          <w:szCs w:val="20"/>
        </w:rPr>
        <w:br/>
      </w:r>
      <w:r w:rsidRPr="006D3E0E">
        <w:rPr>
          <w:rFonts w:ascii="微軟正黑體" w:eastAsia="微軟正黑體" w:hAnsi="微軟正黑體"/>
          <w:color w:val="404040"/>
          <w:sz w:val="28"/>
          <w:szCs w:val="28"/>
        </w:rPr>
        <w:t>稽核、審計、經營分析、財會、人資、銷售、採購、生產、倉儲、顧問、會計師、秘書及各行各業企業管理人員</w:t>
      </w:r>
      <w:r>
        <w:rPr>
          <w:rFonts w:ascii="微軟正黑體" w:eastAsia="微軟正黑體" w:hAnsi="微軟正黑體" w:hint="eastAsia"/>
          <w:color w:val="404040"/>
          <w:sz w:val="28"/>
          <w:szCs w:val="28"/>
        </w:rPr>
        <w:t>。</w:t>
      </w:r>
      <w:bookmarkEnd w:id="3"/>
    </w:p>
    <w:sectPr w:rsidR="006D3E0E" w:rsidRPr="00271B2E" w:rsidSect="00F74177">
      <w:pgSz w:w="11906" w:h="16838"/>
      <w:pgMar w:top="1276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1001A" w14:textId="77777777" w:rsidR="000D541E" w:rsidRDefault="000D541E" w:rsidP="002C60F5">
      <w:r>
        <w:separator/>
      </w:r>
    </w:p>
  </w:endnote>
  <w:endnote w:type="continuationSeparator" w:id="0">
    <w:p w14:paraId="09BD2361" w14:textId="77777777" w:rsidR="000D541E" w:rsidRDefault="000D541E" w:rsidP="002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A6182" w14:textId="77777777" w:rsidR="000D541E" w:rsidRDefault="000D541E" w:rsidP="002C60F5">
      <w:r>
        <w:separator/>
      </w:r>
    </w:p>
  </w:footnote>
  <w:footnote w:type="continuationSeparator" w:id="0">
    <w:p w14:paraId="336B2DCC" w14:textId="77777777" w:rsidR="000D541E" w:rsidRDefault="000D541E" w:rsidP="002C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017"/>
    <w:multiLevelType w:val="hybridMultilevel"/>
    <w:tmpl w:val="4056743E"/>
    <w:lvl w:ilvl="0" w:tplc="056667B6">
      <w:start w:val="1"/>
      <w:numFmt w:val="decimalZero"/>
      <w:lvlText w:val="%1-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53F97"/>
    <w:multiLevelType w:val="hybridMultilevel"/>
    <w:tmpl w:val="73C85C24"/>
    <w:lvl w:ilvl="0" w:tplc="89BA4F44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12A5C"/>
    <w:multiLevelType w:val="hybridMultilevel"/>
    <w:tmpl w:val="99F4B962"/>
    <w:lvl w:ilvl="0" w:tplc="53E4D83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F748283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50AD25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2DF0B16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82EC343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B516BD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C41028D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56F424F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97E976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55A18"/>
    <w:multiLevelType w:val="hybridMultilevel"/>
    <w:tmpl w:val="1B6C4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1D6D34"/>
    <w:multiLevelType w:val="hybridMultilevel"/>
    <w:tmpl w:val="9C889D86"/>
    <w:lvl w:ilvl="0" w:tplc="ADB445A2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C8"/>
    <w:rsid w:val="0004664B"/>
    <w:rsid w:val="000C48A7"/>
    <w:rsid w:val="000D541E"/>
    <w:rsid w:val="000E5677"/>
    <w:rsid w:val="00115AFF"/>
    <w:rsid w:val="0013270A"/>
    <w:rsid w:val="001A776F"/>
    <w:rsid w:val="001C3D82"/>
    <w:rsid w:val="001D1D48"/>
    <w:rsid w:val="001E4BDD"/>
    <w:rsid w:val="001F5090"/>
    <w:rsid w:val="00203CEA"/>
    <w:rsid w:val="00212C58"/>
    <w:rsid w:val="00235D13"/>
    <w:rsid w:val="00246779"/>
    <w:rsid w:val="0025645B"/>
    <w:rsid w:val="00271B2E"/>
    <w:rsid w:val="002B5090"/>
    <w:rsid w:val="002C60F5"/>
    <w:rsid w:val="002E0145"/>
    <w:rsid w:val="00300872"/>
    <w:rsid w:val="00312081"/>
    <w:rsid w:val="00327DFD"/>
    <w:rsid w:val="003429E3"/>
    <w:rsid w:val="00354FEA"/>
    <w:rsid w:val="00383BA2"/>
    <w:rsid w:val="003873DA"/>
    <w:rsid w:val="00393E2C"/>
    <w:rsid w:val="003D5A4F"/>
    <w:rsid w:val="00414EA1"/>
    <w:rsid w:val="0043774B"/>
    <w:rsid w:val="00477437"/>
    <w:rsid w:val="004A2C8A"/>
    <w:rsid w:val="004C7B38"/>
    <w:rsid w:val="004E3BD5"/>
    <w:rsid w:val="004E3DCF"/>
    <w:rsid w:val="00527184"/>
    <w:rsid w:val="005722B5"/>
    <w:rsid w:val="0058500C"/>
    <w:rsid w:val="005877CD"/>
    <w:rsid w:val="005A5EEE"/>
    <w:rsid w:val="005A6721"/>
    <w:rsid w:val="005B2B3C"/>
    <w:rsid w:val="005D09A1"/>
    <w:rsid w:val="005D2823"/>
    <w:rsid w:val="005D4355"/>
    <w:rsid w:val="005E6DC5"/>
    <w:rsid w:val="00646665"/>
    <w:rsid w:val="00695D01"/>
    <w:rsid w:val="006B58DF"/>
    <w:rsid w:val="006B60A5"/>
    <w:rsid w:val="006D3E0E"/>
    <w:rsid w:val="007036EB"/>
    <w:rsid w:val="00705E8E"/>
    <w:rsid w:val="007077BB"/>
    <w:rsid w:val="00716B42"/>
    <w:rsid w:val="00726E02"/>
    <w:rsid w:val="00790E55"/>
    <w:rsid w:val="007A0776"/>
    <w:rsid w:val="007C054E"/>
    <w:rsid w:val="007C319D"/>
    <w:rsid w:val="007D50B6"/>
    <w:rsid w:val="007E1907"/>
    <w:rsid w:val="007E775C"/>
    <w:rsid w:val="007F4E10"/>
    <w:rsid w:val="008079D6"/>
    <w:rsid w:val="0081152D"/>
    <w:rsid w:val="008235D8"/>
    <w:rsid w:val="008371D7"/>
    <w:rsid w:val="008536F6"/>
    <w:rsid w:val="00856105"/>
    <w:rsid w:val="00873B39"/>
    <w:rsid w:val="0087473E"/>
    <w:rsid w:val="0088252D"/>
    <w:rsid w:val="00885543"/>
    <w:rsid w:val="00887179"/>
    <w:rsid w:val="008A39D9"/>
    <w:rsid w:val="008A4407"/>
    <w:rsid w:val="009745EE"/>
    <w:rsid w:val="009A0622"/>
    <w:rsid w:val="009A3AE6"/>
    <w:rsid w:val="009E02FE"/>
    <w:rsid w:val="009F671D"/>
    <w:rsid w:val="00A229F6"/>
    <w:rsid w:val="00A25271"/>
    <w:rsid w:val="00A522A9"/>
    <w:rsid w:val="00A71C5E"/>
    <w:rsid w:val="00AA10E8"/>
    <w:rsid w:val="00AA2CCF"/>
    <w:rsid w:val="00AE4EF4"/>
    <w:rsid w:val="00B8311E"/>
    <w:rsid w:val="00B90A90"/>
    <w:rsid w:val="00B927D9"/>
    <w:rsid w:val="00BB25E3"/>
    <w:rsid w:val="00BD2FD8"/>
    <w:rsid w:val="00C72798"/>
    <w:rsid w:val="00CC6056"/>
    <w:rsid w:val="00CD75D2"/>
    <w:rsid w:val="00CF6191"/>
    <w:rsid w:val="00D031DD"/>
    <w:rsid w:val="00D2238D"/>
    <w:rsid w:val="00D443D9"/>
    <w:rsid w:val="00D505AD"/>
    <w:rsid w:val="00D514A3"/>
    <w:rsid w:val="00D61C55"/>
    <w:rsid w:val="00D9719C"/>
    <w:rsid w:val="00DC011D"/>
    <w:rsid w:val="00DC56D8"/>
    <w:rsid w:val="00DE1532"/>
    <w:rsid w:val="00E34762"/>
    <w:rsid w:val="00EA0707"/>
    <w:rsid w:val="00EB0F9C"/>
    <w:rsid w:val="00EC2D9B"/>
    <w:rsid w:val="00F25EF8"/>
    <w:rsid w:val="00F74177"/>
    <w:rsid w:val="00F74A67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36C6"/>
  <w15:chartTrackingRefBased/>
  <w15:docId w15:val="{8F43DB0A-3378-4AE6-B889-4A3E8C0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34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7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4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5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78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2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3424C-4E1A-4CC8-A479-F2663889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洪嘉隆老師</dc:creator>
  <cp:keywords/>
  <dc:description/>
  <cp:lastModifiedBy>洪嘉隆老師</cp:lastModifiedBy>
  <cp:revision>14</cp:revision>
  <dcterms:created xsi:type="dcterms:W3CDTF">2019-10-01T05:34:00Z</dcterms:created>
  <dcterms:modified xsi:type="dcterms:W3CDTF">2019-10-05T13:13:00Z</dcterms:modified>
</cp:coreProperties>
</file>