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9F1798" w:rsidP="0091434B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334250" cy="48101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80303170142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53" w:rsidRDefault="00CF490D" w:rsidP="00557853">
      <w:pPr>
        <w:adjustRightIn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CF490D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責任執行:家樂福旅行社國旅部 07-8150600登記交通部觀光局5616號</w:t>
      </w:r>
    </w:p>
    <w:p w:rsidR="00550AAD" w:rsidRDefault="003E495D" w:rsidP="00173AF5">
      <w:pPr>
        <w:adjustRightInd w:val="0"/>
        <w:spacing w:before="100" w:beforeAutospacing="1" w:after="100" w:afterAutospacing="1" w:line="460" w:lineRule="exact"/>
        <w:contextualSpacing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BB2B247" wp14:editId="116E4E99">
            <wp:simplePos x="0" y="0"/>
            <wp:positionH relativeFrom="column">
              <wp:posOffset>3096260</wp:posOffset>
            </wp:positionH>
            <wp:positionV relativeFrom="paragraph">
              <wp:posOffset>862329</wp:posOffset>
            </wp:positionV>
            <wp:extent cx="5343525" cy="5637293"/>
            <wp:effectExtent l="1015365" t="1042035" r="1120140" b="6873240"/>
            <wp:wrapNone/>
            <wp:docPr id="5" name="圖片 5" descr="C:\Users\顏\AppData\Local\Microsoft\Windows\INetCache\IE\35HSMUD5\decorative-129814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顏\AppData\Local\Microsoft\Windows\INetCache\IE\35HSMUD5\decorative-1298149_64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-25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50274">
                      <a:off x="0" y="0"/>
                      <a:ext cx="5343525" cy="563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498600">
                        <a:schemeClr val="accent3">
                          <a:lumMod val="20000"/>
                          <a:lumOff val="80000"/>
                          <a:alpha val="26000"/>
                        </a:schemeClr>
                      </a:glow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82F" w:rsidRPr="009F1798">
        <w:rPr>
          <w:rFonts w:ascii="微軟正黑體" w:eastAsia="微軟正黑體" w:hAnsi="微軟正黑體" w:hint="eastAsia"/>
          <w:b/>
          <w:sz w:val="36"/>
          <w:szCs w:val="36"/>
        </w:rPr>
        <w:t>一日遊行程表</w:t>
      </w:r>
      <w:r w:rsidR="00B0774C" w:rsidRPr="009F1798">
        <w:rPr>
          <w:rFonts w:ascii="微軟正黑體" w:eastAsia="微軟正黑體" w:hAnsi="微軟正黑體" w:hint="eastAsia"/>
          <w:b/>
          <w:sz w:val="36"/>
          <w:szCs w:val="36"/>
        </w:rPr>
        <w:t xml:space="preserve">  (車上活動)</w:t>
      </w:r>
      <w:r w:rsidR="00101193" w:rsidRPr="009F1798">
        <w:rPr>
          <w:rFonts w:ascii="微軟正黑體" w:eastAsia="微軟正黑體" w:hAnsi="微軟正黑體" w:hint="eastAsia"/>
          <w:b/>
          <w:sz w:val="36"/>
          <w:szCs w:val="36"/>
        </w:rPr>
        <w:t>公路風光&amp;影片欣賞&amp;有獎徵答</w:t>
      </w:r>
      <w:r w:rsidR="00550AAD">
        <w:rPr>
          <w:rFonts w:ascii="微軟正黑體" w:eastAsia="微軟正黑體" w:hAnsi="微軟正黑體" w:hint="eastAsia"/>
          <w:b/>
          <w:sz w:val="36"/>
          <w:szCs w:val="36"/>
        </w:rPr>
        <w:t>。出</w:t>
      </w:r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發-車上早餐-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馬鳴山</w:t>
      </w:r>
      <w:proofErr w:type="gramEnd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(五年千歲公園)挑戰73景三十六天罡、七十二地煞、六十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太</w:t>
      </w:r>
      <w:proofErr w:type="gramEnd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歲星君、十八羅漢懸崖等等&gt;全台首座，也是面積最大的寺廟主題公園。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="009F1798" w:rsidRPr="00550AAD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雲林莿桐花海浪漫預告！30公頃大波斯菊花海(春季限量)最</w:t>
      </w:r>
      <w:proofErr w:type="gramStart"/>
      <w:r w:rsidR="009F1798" w:rsidRPr="00550AAD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美走春景</w:t>
      </w:r>
      <w:proofErr w:type="gramEnd"/>
      <w:r w:rsidR="009F1798" w:rsidRPr="00550AAD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點「</w:t>
      </w:r>
      <w:proofErr w:type="gramStart"/>
      <w:r w:rsidR="009F1798" w:rsidRPr="00550AAD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孩沙里花</w:t>
      </w:r>
      <w:proofErr w:type="gramEnd"/>
      <w:r w:rsidR="009F1798" w:rsidRPr="00550AAD">
        <w:rPr>
          <w:rFonts w:ascii="微軟正黑體" w:eastAsia="微軟正黑體" w:hAnsi="微軟正黑體" w:hint="eastAsia"/>
          <w:b/>
          <w:color w:val="7030A0"/>
          <w:sz w:val="36"/>
          <w:szCs w:val="36"/>
        </w:rPr>
        <w:t>海」！台灣10大景觀花田</w:t>
      </w:r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。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▋</w:t>
      </w:r>
      <w:proofErr w:type="gramEnd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雲林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古錐新亮</w:t>
      </w:r>
      <w:proofErr w:type="gramEnd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點「</w:t>
      </w:r>
      <w:proofErr w:type="gramStart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塔吉特千層</w:t>
      </w:r>
      <w:proofErr w:type="gramEnd"/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蛋糕大使館」</w:t>
      </w:r>
      <w:r w:rsidR="009F1798" w:rsidRPr="009F1798">
        <w:rPr>
          <w:rFonts w:ascii="微軟正黑體" w:eastAsia="微軟正黑體" w:hAnsi="微軟正黑體"/>
          <w:b/>
          <w:sz w:val="36"/>
          <w:szCs w:val="36"/>
        </w:rPr>
        <w:sym w:font="Wingdings" w:char="F0E0"/>
      </w:r>
      <w:r w:rsidR="009F1798" w:rsidRPr="009F1798">
        <w:rPr>
          <w:rFonts w:ascii="微軟正黑體" w:eastAsia="微軟正黑體" w:hAnsi="微軟正黑體" w:hint="eastAsia"/>
          <w:b/>
          <w:sz w:val="36"/>
          <w:szCs w:val="36"/>
        </w:rPr>
        <w:t>回程</w:t>
      </w:r>
      <w:r w:rsidR="00173AF5">
        <w:rPr>
          <w:rFonts w:ascii="微軟正黑體" w:eastAsia="微軟正黑體" w:hAnsi="微軟正黑體" w:hint="eastAsia"/>
          <w:b/>
          <w:sz w:val="36"/>
          <w:szCs w:val="36"/>
        </w:rPr>
        <w:t>。</w:t>
      </w:r>
      <w:r w:rsidR="00173AF5" w:rsidRPr="00550AAD">
        <w:rPr>
          <w:rFonts w:ascii="微軟正黑體" w:eastAsia="微軟正黑體" w:hAnsi="微軟正黑體" w:hint="eastAsia"/>
          <w:sz w:val="28"/>
          <w:szCs w:val="28"/>
          <w:u w:val="thick"/>
        </w:rPr>
        <w:t>責任說明</w:t>
      </w:r>
      <w:r w:rsidR="009F1798" w:rsidRPr="00550AAD">
        <w:rPr>
          <w:rFonts w:ascii="微軟正黑體" w:eastAsia="微軟正黑體" w:hAnsi="微軟正黑體" w:hint="eastAsia"/>
          <w:sz w:val="28"/>
          <w:szCs w:val="28"/>
          <w:u w:val="thick"/>
        </w:rPr>
        <w:t>*花季花海景觀屬於自然生態如有不佳</w:t>
      </w:r>
      <w:r w:rsidR="00173AF5" w:rsidRPr="00550AAD">
        <w:rPr>
          <w:rFonts w:ascii="微軟正黑體" w:eastAsia="微軟正黑體" w:hAnsi="微軟正黑體" w:hint="eastAsia"/>
          <w:sz w:val="28"/>
          <w:szCs w:val="28"/>
          <w:u w:val="thick"/>
        </w:rPr>
        <w:t>以變更景區或</w:t>
      </w:r>
      <w:r w:rsidR="00550AAD" w:rsidRPr="00550AAD">
        <w:rPr>
          <w:rFonts w:ascii="微軟正黑體" w:eastAsia="微軟正黑體" w:hAnsi="微軟正黑體" w:hint="eastAsia"/>
          <w:sz w:val="28"/>
          <w:szCs w:val="28"/>
          <w:u w:val="thick"/>
        </w:rPr>
        <w:t>鄰近</w:t>
      </w:r>
      <w:r w:rsidR="00173AF5" w:rsidRPr="00550AAD">
        <w:rPr>
          <w:rFonts w:ascii="微軟正黑體" w:eastAsia="微軟正黑體" w:hAnsi="微軟正黑體" w:hint="eastAsia"/>
          <w:sz w:val="28"/>
          <w:szCs w:val="28"/>
          <w:u w:val="thick"/>
        </w:rPr>
        <w:t>觀光工廠參觀為主。報名時請務必詳閱</w:t>
      </w:r>
      <w:r w:rsidR="00550AAD" w:rsidRPr="00550AAD">
        <w:rPr>
          <w:rFonts w:ascii="微軟正黑體" w:eastAsia="微軟正黑體" w:hAnsi="微軟正黑體" w:hint="eastAsia"/>
          <w:sz w:val="28"/>
          <w:szCs w:val="28"/>
        </w:rPr>
        <w:t xml:space="preserve">             </w:t>
      </w:r>
    </w:p>
    <w:p w:rsidR="009F1798" w:rsidRPr="009F1798" w:rsidRDefault="00550AAD" w:rsidP="003E495D">
      <w:pPr>
        <w:adjustRightInd w:val="0"/>
        <w:spacing w:before="100" w:beforeAutospacing="1" w:after="100" w:afterAutospacing="1" w:line="460" w:lineRule="exact"/>
        <w:contextualSpacing/>
        <w:jc w:val="right"/>
        <w:rPr>
          <w:rFonts w:ascii="微軟正黑體" w:eastAsia="微軟正黑體" w:hAnsi="微軟正黑體" w:hint="eastAsia"/>
          <w:b/>
          <w:sz w:val="36"/>
          <w:szCs w:val="36"/>
        </w:rPr>
      </w:pPr>
      <w:r w:rsidRPr="00550AAD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原價720元</w:t>
      </w:r>
      <w:r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 xml:space="preserve">  </w:t>
      </w:r>
      <w:r w:rsidRPr="00550AAD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回饋價</w:t>
      </w:r>
      <w:r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最低</w:t>
      </w:r>
      <w:r w:rsidR="003E495D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499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t>元起</w:t>
      </w:r>
    </w:p>
    <w:p w:rsidR="000B2FC2" w:rsidRPr="009F1798" w:rsidRDefault="00550AAD" w:rsidP="00550AAD">
      <w:pPr>
        <w:adjustRightInd w:val="0"/>
        <w:snapToGrid w:val="0"/>
        <w:spacing w:line="1600" w:lineRule="exact"/>
        <w:jc w:val="center"/>
        <w:rPr>
          <w:rFonts w:ascii="微軟正黑體" w:eastAsia="微軟正黑體" w:hAnsi="微軟正黑體"/>
          <w:b/>
          <w:color w:val="C00000"/>
          <w:sz w:val="36"/>
          <w:szCs w:val="36"/>
        </w:rPr>
      </w:pPr>
      <w:r w:rsidRPr="00550AAD">
        <w:rPr>
          <w:rFonts w:ascii="Rockwell Extra Bold" w:eastAsia="微軟正黑體" w:hAnsi="Rockwell Extra Bold"/>
          <w:b/>
          <w:w w:val="66"/>
          <w:sz w:val="144"/>
          <w:szCs w:val="144"/>
        </w:rPr>
        <w:t>1/19</w:t>
      </w:r>
      <w:r>
        <w:rPr>
          <w:rFonts w:ascii="Rockwell Extra Bold" w:eastAsia="微軟正黑體" w:hAnsi="Rockwell Extra Bold" w:hint="eastAsia"/>
          <w:b/>
          <w:w w:val="66"/>
          <w:sz w:val="144"/>
          <w:szCs w:val="144"/>
        </w:rPr>
        <w:t xml:space="preserve"> </w:t>
      </w:r>
      <w:r w:rsidR="00101193" w:rsidRPr="009F1798">
        <w:rPr>
          <w:rFonts w:ascii="微軟正黑體" w:eastAsia="微軟正黑體" w:hAnsi="微軟正黑體" w:hint="eastAsia"/>
          <w:b/>
          <w:sz w:val="36"/>
          <w:szCs w:val="36"/>
        </w:rPr>
        <w:sym w:font="Wingdings 2" w:char="F098"/>
      </w:r>
      <w:r w:rsidR="00407F45" w:rsidRPr="009F1798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三人成行</w:t>
      </w:r>
      <w:r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152</w:t>
      </w:r>
      <w:r w:rsidR="009F1798" w:rsidRPr="009F1798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7</w:t>
      </w:r>
      <w:r w:rsidR="00407F45" w:rsidRPr="009F1798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元</w:t>
      </w:r>
      <w:r w:rsidR="009F1798">
        <w:rPr>
          <w:rFonts w:ascii="微軟正黑體" w:eastAsia="微軟正黑體" w:hAnsi="微軟正黑體" w:hint="eastAsia"/>
          <w:b/>
          <w:color w:val="C00000"/>
          <w:sz w:val="36"/>
          <w:szCs w:val="36"/>
        </w:rPr>
        <w:t>/</w:t>
      </w:r>
      <w:r w:rsidR="008C5466" w:rsidRPr="009F1798">
        <w:rPr>
          <w:rFonts w:ascii="微軟正黑體" w:eastAsia="微軟正黑體" w:hAnsi="微軟正黑體" w:hint="eastAsia"/>
          <w:b/>
          <w:sz w:val="36"/>
          <w:szCs w:val="36"/>
        </w:rPr>
        <w:t>平均</w:t>
      </w: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550AAD">
        <w:rPr>
          <w:rFonts w:ascii="微軟正黑體" w:eastAsia="微軟正黑體" w:hAnsi="微軟正黑體" w:hint="eastAsia"/>
          <w:b/>
          <w:w w:val="80"/>
          <w:sz w:val="36"/>
          <w:szCs w:val="36"/>
        </w:rPr>
        <w:t xml:space="preserve">  </w:t>
      </w:r>
      <w:r w:rsidR="003E495D">
        <w:rPr>
          <w:rFonts w:ascii="Berlin Sans FB Demi" w:eastAsia="微軟正黑體" w:hAnsi="Berlin Sans FB Demi" w:hint="eastAsia"/>
          <w:b/>
          <w:color w:val="FFF200"/>
          <w:w w:val="90"/>
          <w:sz w:val="200"/>
          <w:szCs w:val="200"/>
          <w14:textFill>
            <w14:gradFill>
              <w14:gsLst>
                <w14:gs w14:pos="0">
                  <w14:srgbClr w14:val="FFF200"/>
                </w14:gs>
                <w14:gs w14:pos="45000">
                  <w14:srgbClr w14:val="FF7A00"/>
                </w14:gs>
                <w14:gs w14:pos="70000">
                  <w14:srgbClr w14:val="FF0300"/>
                </w14:gs>
                <w14:gs w14:pos="100000">
                  <w14:srgbClr w14:val="4D0808"/>
                </w14:gs>
              </w14:gsLst>
              <w14:lin w14:ang="5400000" w14:scaled="0"/>
            </w14:gradFill>
          </w14:textFill>
        </w:rPr>
        <w:t>499</w:t>
      </w:r>
      <w:r w:rsidR="00815752" w:rsidRPr="009F1798">
        <w:rPr>
          <w:rFonts w:ascii="微軟正黑體" w:eastAsia="微軟正黑體" w:hAnsi="微軟正黑體" w:hint="eastAsia"/>
          <w:b/>
          <w:sz w:val="36"/>
          <w:szCs w:val="36"/>
        </w:rPr>
        <w:t>元/人</w:t>
      </w:r>
    </w:p>
    <w:p w:rsidR="00BD51E3" w:rsidRPr="00550AAD" w:rsidRDefault="009F1798" w:rsidP="000B2FC2">
      <w:pPr>
        <w:adjustRightInd w:val="0"/>
        <w:snapToGrid w:val="0"/>
        <w:spacing w:line="400" w:lineRule="exact"/>
        <w:rPr>
          <w:rFonts w:ascii="微軟正黑體" w:eastAsia="微軟正黑體" w:hAnsi="微軟正黑體"/>
          <w:sz w:val="36"/>
          <w:szCs w:val="36"/>
        </w:rPr>
      </w:pPr>
      <w:r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●</w:t>
      </w:r>
      <w:r w:rsidR="00324933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單人報名每座位收</w:t>
      </w:r>
      <w:r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592</w:t>
      </w:r>
      <w:r w:rsidR="00324933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元</w:t>
      </w:r>
      <w:r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 xml:space="preserve"> </w:t>
      </w:r>
      <w:r w:rsid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 xml:space="preserve"> </w:t>
      </w:r>
      <w:r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●</w:t>
      </w:r>
      <w:r w:rsidR="00E06E8A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幼童</w:t>
      </w:r>
      <w:r w:rsidR="00D03FCA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6歲以下</w:t>
      </w:r>
      <w:r w:rsidR="00C7050F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及</w:t>
      </w:r>
      <w:r w:rsidR="00E06E8A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樂齡</w:t>
      </w:r>
      <w:r w:rsidR="00C7050F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65歲以上</w:t>
      </w:r>
      <w:r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543</w:t>
      </w:r>
      <w:r w:rsidR="00D03FCA" w:rsidRPr="00550AAD">
        <w:rPr>
          <w:rFonts w:ascii="微軟正黑體" w:eastAsia="微軟正黑體" w:hAnsi="微軟正黑體" w:hint="eastAsia"/>
          <w:sz w:val="36"/>
          <w:szCs w:val="36"/>
          <w:highlight w:val="yellow"/>
        </w:rPr>
        <w:t>元</w:t>
      </w:r>
      <w:r w:rsidR="00D03FCA" w:rsidRPr="00550AAD">
        <w:rPr>
          <w:rFonts w:ascii="微軟正黑體" w:eastAsia="微軟正黑體" w:hAnsi="微軟正黑體" w:hint="eastAsia"/>
          <w:sz w:val="36"/>
          <w:szCs w:val="36"/>
        </w:rPr>
        <w:t xml:space="preserve"> </w:t>
      </w:r>
    </w:p>
    <w:p w:rsidR="00D52E77" w:rsidRPr="00550AAD" w:rsidRDefault="000B2FC2" w:rsidP="000B2FC2">
      <w:pPr>
        <w:adjustRightInd w:val="0"/>
        <w:snapToGrid w:val="0"/>
        <w:spacing w:line="400" w:lineRule="exact"/>
        <w:rPr>
          <w:rFonts w:ascii="微軟正黑體" w:eastAsia="微軟正黑體" w:hAnsi="微軟正黑體" w:hint="eastAsia"/>
          <w:sz w:val="32"/>
          <w:szCs w:val="32"/>
        </w:rPr>
      </w:pPr>
      <w:r w:rsidRPr="00550AAD">
        <w:rPr>
          <w:rFonts w:ascii="微軟正黑體" w:eastAsia="微軟正黑體" w:hAnsi="微軟正黑體" w:hint="eastAsia"/>
          <w:sz w:val="32"/>
          <w:szCs w:val="32"/>
        </w:rPr>
        <w:t>●包含:</w:t>
      </w:r>
      <w:r w:rsidR="00C7050F" w:rsidRPr="00550AAD">
        <w:rPr>
          <w:rFonts w:ascii="微軟正黑體" w:eastAsia="微軟正黑體" w:hAnsi="微軟正黑體" w:hint="eastAsia"/>
          <w:sz w:val="32"/>
          <w:szCs w:val="32"/>
        </w:rPr>
        <w:t>遊覽來回車資</w:t>
      </w:r>
      <w:r w:rsidR="009F1798" w:rsidRPr="00550AAD">
        <w:rPr>
          <w:rFonts w:ascii="微軟正黑體" w:eastAsia="微軟正黑體" w:hAnsi="微軟正黑體" w:hint="eastAsia"/>
          <w:sz w:val="32"/>
          <w:szCs w:val="32"/>
        </w:rPr>
        <w:t>、早餐熱包子或三明治</w:t>
      </w:r>
      <w:r w:rsidRPr="00550AAD">
        <w:rPr>
          <w:rFonts w:ascii="微軟正黑體" w:eastAsia="微軟正黑體" w:hAnsi="微軟正黑體" w:hint="eastAsia"/>
          <w:sz w:val="32"/>
          <w:szCs w:val="32"/>
        </w:rPr>
        <w:t>一</w:t>
      </w:r>
      <w:r w:rsidR="001703E5" w:rsidRPr="00550AAD">
        <w:rPr>
          <w:rFonts w:ascii="微軟正黑體" w:eastAsia="微軟正黑體" w:hAnsi="微軟正黑體" w:hint="eastAsia"/>
          <w:sz w:val="32"/>
          <w:szCs w:val="32"/>
        </w:rPr>
        <w:t>份</w:t>
      </w:r>
      <w:r w:rsidR="009F1798" w:rsidRPr="00550AAD">
        <w:rPr>
          <w:rFonts w:ascii="微軟正黑體" w:eastAsia="微軟正黑體" w:hAnsi="微軟正黑體" w:hint="eastAsia"/>
          <w:sz w:val="32"/>
          <w:szCs w:val="32"/>
        </w:rPr>
        <w:t>、車上</w:t>
      </w:r>
      <w:proofErr w:type="spellStart"/>
      <w:r w:rsidR="009F1798" w:rsidRPr="00550AAD">
        <w:rPr>
          <w:rFonts w:ascii="微軟正黑體" w:eastAsia="微軟正黑體" w:hAnsi="微軟正黑體" w:hint="eastAsia"/>
          <w:sz w:val="32"/>
          <w:szCs w:val="32"/>
        </w:rPr>
        <w:t>carrefour</w:t>
      </w:r>
      <w:proofErr w:type="spellEnd"/>
      <w:r w:rsidR="009F1798" w:rsidRPr="00550AAD">
        <w:rPr>
          <w:rFonts w:ascii="微軟正黑體" w:eastAsia="微軟正黑體" w:hAnsi="微軟正黑體" w:hint="eastAsia"/>
          <w:sz w:val="32"/>
          <w:szCs w:val="32"/>
        </w:rPr>
        <w:t>茶包+</w:t>
      </w:r>
      <w:r w:rsidR="00550AAD" w:rsidRPr="00550AAD">
        <w:rPr>
          <w:rFonts w:ascii="微軟正黑體" w:eastAsia="微軟正黑體" w:hAnsi="微軟正黑體" w:hint="eastAsia"/>
          <w:sz w:val="32"/>
          <w:szCs w:val="32"/>
        </w:rPr>
        <w:t>小</w:t>
      </w:r>
      <w:r w:rsidR="00C7050F" w:rsidRPr="00550AAD">
        <w:rPr>
          <w:rFonts w:ascii="微軟正黑體" w:eastAsia="微軟正黑體" w:hAnsi="微軟正黑體" w:hint="eastAsia"/>
          <w:sz w:val="32"/>
          <w:szCs w:val="32"/>
        </w:rPr>
        <w:t>點心</w:t>
      </w:r>
      <w:r w:rsidR="004B1235" w:rsidRPr="00550AAD">
        <w:rPr>
          <w:rFonts w:ascii="微軟正黑體" w:eastAsia="微軟正黑體" w:hAnsi="微軟正黑體" w:hint="eastAsia"/>
          <w:sz w:val="32"/>
          <w:szCs w:val="32"/>
        </w:rPr>
        <w:t>、</w:t>
      </w:r>
      <w:r w:rsidR="00C7050F" w:rsidRPr="00550AAD">
        <w:rPr>
          <w:rFonts w:ascii="微軟正黑體" w:eastAsia="微軟正黑體" w:hAnsi="微軟正黑體" w:hint="eastAsia"/>
          <w:sz w:val="32"/>
          <w:szCs w:val="32"/>
        </w:rPr>
        <w:t>200萬+20萬</w:t>
      </w:r>
      <w:r w:rsidRPr="00550AAD">
        <w:rPr>
          <w:rFonts w:ascii="微軟正黑體" w:eastAsia="微軟正黑體" w:hAnsi="微軟正黑體" w:hint="eastAsia"/>
          <w:sz w:val="32"/>
          <w:szCs w:val="32"/>
        </w:rPr>
        <w:t>保險費</w:t>
      </w:r>
      <w:r w:rsidR="00C7050F" w:rsidRPr="00550AAD">
        <w:rPr>
          <w:rFonts w:ascii="微軟正黑體" w:eastAsia="微軟正黑體" w:hAnsi="微軟正黑體" w:hint="eastAsia"/>
          <w:sz w:val="32"/>
          <w:szCs w:val="32"/>
        </w:rPr>
        <w:t>、代收轉付稅金</w:t>
      </w:r>
      <w:r w:rsidR="00550AAD" w:rsidRPr="00550AAD">
        <w:rPr>
          <w:rFonts w:ascii="微軟正黑體" w:eastAsia="微軟正黑體" w:hAnsi="微軟正黑體" w:hint="eastAsia"/>
          <w:sz w:val="32"/>
          <w:szCs w:val="32"/>
        </w:rPr>
        <w:t>、行政作業費</w:t>
      </w:r>
    </w:p>
    <w:p w:rsidR="00D52E77" w:rsidRPr="00550AAD" w:rsidRDefault="00173AF5" w:rsidP="000B2FC2">
      <w:pPr>
        <w:adjustRightInd w:val="0"/>
        <w:snapToGrid w:val="0"/>
        <w:spacing w:line="400" w:lineRule="exact"/>
        <w:rPr>
          <w:rFonts w:ascii="微軟正黑體" w:eastAsia="微軟正黑體" w:hAnsi="微軟正黑體"/>
          <w:sz w:val="32"/>
          <w:szCs w:val="32"/>
        </w:rPr>
      </w:pPr>
      <w:r w:rsidRPr="00550AAD">
        <w:rPr>
          <w:rFonts w:ascii="微軟正黑體" w:eastAsia="微軟正黑體" w:hAnsi="微軟正黑體" w:hint="eastAsia"/>
          <w:sz w:val="32"/>
          <w:szCs w:val="32"/>
        </w:rPr>
        <w:t>●不包含:1.車上司機領隊勞務費</w:t>
      </w:r>
      <w:r w:rsidR="009F1798" w:rsidRPr="00550AAD">
        <w:rPr>
          <w:rFonts w:ascii="微軟正黑體" w:eastAsia="微軟正黑體" w:hAnsi="微軟正黑體" w:hint="eastAsia"/>
          <w:sz w:val="32"/>
          <w:szCs w:val="32"/>
        </w:rPr>
        <w:t>100元</w:t>
      </w:r>
      <w:r w:rsidRPr="00550AAD">
        <w:rPr>
          <w:rFonts w:ascii="微軟正黑體" w:eastAsia="微軟正黑體" w:hAnsi="微軟正黑體" w:hint="eastAsia"/>
          <w:sz w:val="32"/>
          <w:szCs w:val="32"/>
        </w:rPr>
        <w:t>/每座位 2.午餐:建議</w:t>
      </w:r>
      <w:proofErr w:type="gramStart"/>
      <w:r w:rsidRPr="00550AAD">
        <w:rPr>
          <w:rFonts w:ascii="微軟正黑體" w:eastAsia="微軟正黑體" w:hAnsi="微軟正黑體" w:hint="eastAsia"/>
          <w:sz w:val="32"/>
          <w:szCs w:val="32"/>
        </w:rPr>
        <w:t>馬鳴山景</w:t>
      </w:r>
      <w:proofErr w:type="gramEnd"/>
      <w:r w:rsidRPr="00550AAD">
        <w:rPr>
          <w:rFonts w:ascii="微軟正黑體" w:eastAsia="微軟正黑體" w:hAnsi="微軟正黑體" w:hint="eastAsia"/>
          <w:sz w:val="32"/>
          <w:szCs w:val="32"/>
        </w:rPr>
        <w:t>區或自備野餐春遊也</w:t>
      </w:r>
      <w:proofErr w:type="gramStart"/>
      <w:r w:rsidRPr="00550AAD">
        <w:rPr>
          <w:rFonts w:ascii="微軟正黑體" w:eastAsia="微軟正黑體" w:hAnsi="微軟正黑體" w:hint="eastAsia"/>
          <w:sz w:val="32"/>
          <w:szCs w:val="32"/>
        </w:rPr>
        <w:t>很</w:t>
      </w:r>
      <w:proofErr w:type="gramEnd"/>
      <w:r w:rsidRPr="00550AAD">
        <w:rPr>
          <w:rFonts w:ascii="微軟正黑體" w:eastAsia="微軟正黑體" w:hAnsi="微軟正黑體" w:hint="eastAsia"/>
          <w:sz w:val="32"/>
          <w:szCs w:val="32"/>
        </w:rPr>
        <w:t>棒喔~</w:t>
      </w:r>
      <w:r w:rsidR="00550AAD" w:rsidRPr="00550AAD">
        <w:rPr>
          <w:rFonts w:ascii="微軟正黑體" w:eastAsia="微軟正黑體" w:hAnsi="微軟正黑體" w:hint="eastAsia"/>
          <w:sz w:val="32"/>
          <w:szCs w:val="32"/>
        </w:rPr>
        <w:t xml:space="preserve"> 3.本</w:t>
      </w:r>
      <w:proofErr w:type="gramStart"/>
      <w:r w:rsidR="00550AAD" w:rsidRPr="00550AAD">
        <w:rPr>
          <w:rFonts w:ascii="微軟正黑體" w:eastAsia="微軟正黑體" w:hAnsi="微軟正黑體" w:hint="eastAsia"/>
          <w:sz w:val="32"/>
          <w:szCs w:val="32"/>
        </w:rPr>
        <w:t>行程均為免</w:t>
      </w:r>
      <w:proofErr w:type="gramEnd"/>
      <w:r w:rsidR="00550AAD" w:rsidRPr="00550AAD">
        <w:rPr>
          <w:rFonts w:ascii="微軟正黑體" w:eastAsia="微軟正黑體" w:hAnsi="微軟正黑體" w:hint="eastAsia"/>
          <w:sz w:val="32"/>
          <w:szCs w:val="32"/>
        </w:rPr>
        <w:t>門票.如欲公告收取門票.請自理</w:t>
      </w:r>
    </w:p>
    <w:sectPr w:rsidR="00D52E77" w:rsidRPr="00550AAD" w:rsidSect="00173AF5">
      <w:headerReference w:type="default" r:id="rId12"/>
      <w:pgSz w:w="11906" w:h="16838"/>
      <w:pgMar w:top="426" w:right="140" w:bottom="284" w:left="142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13" w:rsidRDefault="004C4C13" w:rsidP="00A6500B">
      <w:r>
        <w:separator/>
      </w:r>
    </w:p>
  </w:endnote>
  <w:endnote w:type="continuationSeparator" w:id="0">
    <w:p w:rsidR="004C4C13" w:rsidRDefault="004C4C13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13" w:rsidRDefault="004C4C13" w:rsidP="00A6500B">
      <w:r>
        <w:separator/>
      </w:r>
    </w:p>
  </w:footnote>
  <w:footnote w:type="continuationSeparator" w:id="0">
    <w:p w:rsidR="004C4C13" w:rsidRDefault="004C4C13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703E5"/>
    <w:rsid w:val="00173AF5"/>
    <w:rsid w:val="00183C76"/>
    <w:rsid w:val="001A1A6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71BC9"/>
    <w:rsid w:val="00380EF9"/>
    <w:rsid w:val="00382C0A"/>
    <w:rsid w:val="003A37F6"/>
    <w:rsid w:val="003C329F"/>
    <w:rsid w:val="003C76AD"/>
    <w:rsid w:val="003D50AC"/>
    <w:rsid w:val="003E495D"/>
    <w:rsid w:val="00407F45"/>
    <w:rsid w:val="00423C69"/>
    <w:rsid w:val="0046097F"/>
    <w:rsid w:val="00494ED2"/>
    <w:rsid w:val="004A3E45"/>
    <w:rsid w:val="004B1235"/>
    <w:rsid w:val="004C4C13"/>
    <w:rsid w:val="00522379"/>
    <w:rsid w:val="00525234"/>
    <w:rsid w:val="00550AAD"/>
    <w:rsid w:val="00557853"/>
    <w:rsid w:val="005D3D9D"/>
    <w:rsid w:val="005E4E7B"/>
    <w:rsid w:val="005E7435"/>
    <w:rsid w:val="005F41DF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81D5B"/>
    <w:rsid w:val="009B182F"/>
    <w:rsid w:val="009B2240"/>
    <w:rsid w:val="009F1798"/>
    <w:rsid w:val="00A10B2D"/>
    <w:rsid w:val="00A24CB8"/>
    <w:rsid w:val="00A336DF"/>
    <w:rsid w:val="00A641B3"/>
    <w:rsid w:val="00A6500B"/>
    <w:rsid w:val="00A7051D"/>
    <w:rsid w:val="00A728F9"/>
    <w:rsid w:val="00A75E5D"/>
    <w:rsid w:val="00AF163B"/>
    <w:rsid w:val="00AF78EB"/>
    <w:rsid w:val="00B0774C"/>
    <w:rsid w:val="00BC53FB"/>
    <w:rsid w:val="00BD51E3"/>
    <w:rsid w:val="00C23673"/>
    <w:rsid w:val="00C305F4"/>
    <w:rsid w:val="00C37067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09C3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BB0C-C50C-461C-ACAD-3C077CBE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顏</cp:lastModifiedBy>
  <cp:revision>1</cp:revision>
  <cp:lastPrinted>2019-12-12T16:35:00Z</cp:lastPrinted>
  <dcterms:created xsi:type="dcterms:W3CDTF">2019-12-12T16:34:00Z</dcterms:created>
  <dcterms:modified xsi:type="dcterms:W3CDTF">2019-12-13T06:17:00Z</dcterms:modified>
</cp:coreProperties>
</file>