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86C9" w14:textId="77777777" w:rsidR="00F403CF" w:rsidRPr="006C09D3" w:rsidRDefault="00F403CF" w:rsidP="00F403CF">
      <w:pPr>
        <w:pStyle w:val="Default"/>
        <w:jc w:val="center"/>
        <w:rPr>
          <w:b/>
          <w:sz w:val="40"/>
          <w:szCs w:val="40"/>
        </w:rPr>
      </w:pPr>
      <w:r w:rsidRPr="006C09D3">
        <w:rPr>
          <w:rFonts w:hint="eastAsia"/>
          <w:b/>
          <w:sz w:val="40"/>
          <w:szCs w:val="40"/>
        </w:rPr>
        <w:t>大葉大學學生宿舍公約及違規處理要點</w:t>
      </w:r>
    </w:p>
    <w:p w14:paraId="0A3DA896" w14:textId="3E7666B4" w:rsidR="00F403CF" w:rsidRDefault="00F403CF" w:rsidP="00F403C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為維護宿舍安寧與安全，凡違反本宿舍公約者，依具體事件處以</w:t>
      </w:r>
      <w:r w:rsidR="00BB60CB">
        <w:rPr>
          <w:rFonts w:hint="eastAsia"/>
          <w:sz w:val="23"/>
          <w:szCs w:val="23"/>
        </w:rPr>
        <w:t>扣點、勞動服務等懲處</w:t>
      </w:r>
      <w:r>
        <w:rPr>
          <w:rFonts w:hint="eastAsia"/>
          <w:sz w:val="23"/>
          <w:szCs w:val="23"/>
        </w:rPr>
        <w:t>，情節重大者另依校規處理</w:t>
      </w:r>
      <w:r w:rsidR="00FE22F2">
        <w:rPr>
          <w:rFonts w:hint="eastAsia"/>
          <w:sz w:val="23"/>
          <w:szCs w:val="23"/>
        </w:rPr>
        <w:t>；</w:t>
      </w:r>
      <w:r>
        <w:rPr>
          <w:rFonts w:hint="eastAsia"/>
          <w:sz w:val="23"/>
          <w:szCs w:val="23"/>
        </w:rPr>
        <w:t>若造成嚴重結果者，</w:t>
      </w:r>
      <w:r w:rsidRPr="00F403CF">
        <w:rPr>
          <w:rFonts w:hint="eastAsia"/>
          <w:sz w:val="23"/>
          <w:szCs w:val="23"/>
        </w:rPr>
        <w:t>需負刑事責任及民事賠償，並由宿舍輔導員按規定</w:t>
      </w:r>
      <w:proofErr w:type="gramStart"/>
      <w:r w:rsidR="00BB60CB">
        <w:rPr>
          <w:rFonts w:hint="eastAsia"/>
          <w:sz w:val="23"/>
          <w:szCs w:val="23"/>
        </w:rPr>
        <w:t>辦理</w:t>
      </w:r>
      <w:r w:rsidRPr="00F403CF">
        <w:rPr>
          <w:rFonts w:hint="eastAsia"/>
          <w:sz w:val="23"/>
          <w:szCs w:val="23"/>
        </w:rPr>
        <w:t>退宿</w:t>
      </w:r>
      <w:proofErr w:type="gramEnd"/>
      <w:r>
        <w:rPr>
          <w:rFonts w:hint="eastAsia"/>
          <w:sz w:val="23"/>
          <w:szCs w:val="23"/>
        </w:rPr>
        <w:t>。</w:t>
      </w:r>
    </w:p>
    <w:p w14:paraId="7A79349E" w14:textId="3FDD2CFE" w:rsidR="00F403CF" w:rsidRDefault="00BB60CB" w:rsidP="00F403C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凡</w:t>
      </w:r>
      <w:r w:rsidR="00F403CF">
        <w:rPr>
          <w:rFonts w:hint="eastAsia"/>
          <w:sz w:val="23"/>
          <w:szCs w:val="23"/>
        </w:rPr>
        <w:t>記滿</w:t>
      </w:r>
      <w:proofErr w:type="gramEnd"/>
      <w:r w:rsidR="00B333AC">
        <w:rPr>
          <w:rFonts w:hint="eastAsia"/>
          <w:sz w:val="23"/>
          <w:szCs w:val="23"/>
        </w:rPr>
        <w:t>4</w:t>
      </w:r>
      <w:r w:rsidR="00A27438">
        <w:rPr>
          <w:rFonts w:hint="eastAsia"/>
          <w:sz w:val="23"/>
          <w:szCs w:val="23"/>
        </w:rPr>
        <w:t>5</w:t>
      </w:r>
      <w:r w:rsidR="00F403CF">
        <w:rPr>
          <w:rFonts w:hint="eastAsia"/>
          <w:sz w:val="23"/>
          <w:szCs w:val="23"/>
        </w:rPr>
        <w:t>點</w:t>
      </w:r>
      <w:r w:rsidR="00B333AC">
        <w:rPr>
          <w:rFonts w:hint="eastAsia"/>
          <w:sz w:val="23"/>
          <w:szCs w:val="23"/>
        </w:rPr>
        <w:t>後，</w:t>
      </w:r>
      <w:proofErr w:type="gramStart"/>
      <w:r w:rsidR="00B333AC">
        <w:rPr>
          <w:rFonts w:hint="eastAsia"/>
          <w:sz w:val="23"/>
          <w:szCs w:val="23"/>
        </w:rPr>
        <w:t>且未</w:t>
      </w:r>
      <w:r w:rsidR="00E9040E">
        <w:rPr>
          <w:rFonts w:hint="eastAsia"/>
          <w:sz w:val="23"/>
          <w:szCs w:val="23"/>
        </w:rPr>
        <w:t>銷</w:t>
      </w:r>
      <w:r w:rsidR="00B333AC">
        <w:rPr>
          <w:rFonts w:hint="eastAsia"/>
          <w:sz w:val="23"/>
          <w:szCs w:val="23"/>
        </w:rPr>
        <w:t>點</w:t>
      </w:r>
      <w:proofErr w:type="gramEnd"/>
      <w:r w:rsidR="00F403CF">
        <w:rPr>
          <w:rFonts w:hint="eastAsia"/>
          <w:sz w:val="23"/>
          <w:szCs w:val="23"/>
        </w:rPr>
        <w:t>一律</w:t>
      </w:r>
      <w:proofErr w:type="gramStart"/>
      <w:r w:rsidR="00F403CF">
        <w:rPr>
          <w:rFonts w:hint="eastAsia"/>
          <w:sz w:val="23"/>
          <w:szCs w:val="23"/>
        </w:rPr>
        <w:t>勒令退宿不予</w:t>
      </w:r>
      <w:proofErr w:type="gramEnd"/>
      <w:r w:rsidR="00F403CF">
        <w:rPr>
          <w:rFonts w:hint="eastAsia"/>
          <w:sz w:val="23"/>
          <w:szCs w:val="23"/>
        </w:rPr>
        <w:t>退費，並限於兩</w:t>
      </w:r>
      <w:proofErr w:type="gramStart"/>
      <w:r w:rsidR="00F403CF">
        <w:rPr>
          <w:rFonts w:hint="eastAsia"/>
          <w:sz w:val="23"/>
          <w:szCs w:val="23"/>
        </w:rPr>
        <w:t>週內搬離且</w:t>
      </w:r>
      <w:proofErr w:type="gramEnd"/>
      <w:r w:rsidR="00C168B6">
        <w:rPr>
          <w:rFonts w:hint="eastAsia"/>
          <w:sz w:val="23"/>
          <w:szCs w:val="23"/>
        </w:rPr>
        <w:t>取消</w:t>
      </w:r>
      <w:r w:rsidR="00F403CF">
        <w:rPr>
          <w:rFonts w:hint="eastAsia"/>
          <w:sz w:val="23"/>
          <w:szCs w:val="23"/>
        </w:rPr>
        <w:t>次學期及次學年住宿資格。</w:t>
      </w:r>
    </w:p>
    <w:p w14:paraId="16E47F19" w14:textId="6FE9D87B" w:rsidR="00F403CF" w:rsidRDefault="00F403CF" w:rsidP="00F403C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403CF">
        <w:rPr>
          <w:rFonts w:hint="eastAsia"/>
          <w:sz w:val="23"/>
          <w:szCs w:val="23"/>
        </w:rPr>
        <w:t>公約適用對象：全校同學</w:t>
      </w:r>
      <w:r w:rsidRPr="00F403CF">
        <w:rPr>
          <w:sz w:val="23"/>
          <w:szCs w:val="23"/>
        </w:rPr>
        <w:t>(</w:t>
      </w:r>
      <w:r w:rsidRPr="00F403CF">
        <w:rPr>
          <w:rFonts w:hint="eastAsia"/>
          <w:sz w:val="23"/>
          <w:szCs w:val="23"/>
        </w:rPr>
        <w:t>含交換生及國際學生</w:t>
      </w:r>
      <w:r w:rsidRPr="00F403CF">
        <w:rPr>
          <w:sz w:val="23"/>
          <w:szCs w:val="23"/>
        </w:rPr>
        <w:t>)</w:t>
      </w:r>
      <w:r w:rsidRPr="00F403CF">
        <w:rPr>
          <w:rFonts w:hint="eastAsia"/>
          <w:sz w:val="23"/>
          <w:szCs w:val="23"/>
        </w:rPr>
        <w:t>。非住宿之本校學生依校規組處理。</w:t>
      </w:r>
    </w:p>
    <w:p w14:paraId="56EC928F" w14:textId="20473367" w:rsidR="00F403CF" w:rsidRDefault="00F403CF" w:rsidP="00F403C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403CF">
        <w:rPr>
          <w:rFonts w:hint="eastAsia"/>
          <w:sz w:val="23"/>
          <w:szCs w:val="23"/>
        </w:rPr>
        <w:t>執行人員包括</w:t>
      </w:r>
      <w:r w:rsidRPr="00F403CF">
        <w:rPr>
          <w:rFonts w:hint="eastAsia"/>
          <w:b/>
          <w:sz w:val="23"/>
          <w:szCs w:val="23"/>
          <w:u w:val="single"/>
        </w:rPr>
        <w:t>宿舍輔導員</w:t>
      </w:r>
      <w:r w:rsidRPr="00F403CF">
        <w:rPr>
          <w:rFonts w:hint="eastAsia"/>
          <w:sz w:val="23"/>
          <w:szCs w:val="23"/>
        </w:rPr>
        <w:t>、</w:t>
      </w:r>
      <w:r w:rsidRPr="00F403CF">
        <w:rPr>
          <w:rFonts w:hint="eastAsia"/>
          <w:b/>
          <w:sz w:val="23"/>
          <w:szCs w:val="23"/>
          <w:u w:val="single"/>
        </w:rPr>
        <w:t>宿舍幹部</w:t>
      </w:r>
      <w:r w:rsidRPr="00F403CF">
        <w:rPr>
          <w:rFonts w:hint="eastAsia"/>
          <w:sz w:val="23"/>
          <w:szCs w:val="23"/>
        </w:rPr>
        <w:t>。每學期開學後</w:t>
      </w:r>
      <w:r w:rsidRPr="00F403CF">
        <w:rPr>
          <w:sz w:val="23"/>
          <w:szCs w:val="23"/>
        </w:rPr>
        <w:t>2</w:t>
      </w:r>
      <w:proofErr w:type="gramStart"/>
      <w:r w:rsidRPr="00F403CF">
        <w:rPr>
          <w:rFonts w:hint="eastAsia"/>
          <w:sz w:val="23"/>
          <w:szCs w:val="23"/>
        </w:rPr>
        <w:t>週</w:t>
      </w:r>
      <w:proofErr w:type="gramEnd"/>
      <w:r w:rsidRPr="00F403CF">
        <w:rPr>
          <w:rFonts w:hint="eastAsia"/>
          <w:sz w:val="23"/>
          <w:szCs w:val="23"/>
        </w:rPr>
        <w:t>內為宣導</w:t>
      </w:r>
      <w:proofErr w:type="gramStart"/>
      <w:r w:rsidRPr="00F403CF">
        <w:rPr>
          <w:rFonts w:hint="eastAsia"/>
          <w:sz w:val="23"/>
          <w:szCs w:val="23"/>
        </w:rPr>
        <w:t>週</w:t>
      </w:r>
      <w:proofErr w:type="gramEnd"/>
      <w:r w:rsidRPr="00F403CF">
        <w:rPr>
          <w:sz w:val="23"/>
          <w:szCs w:val="23"/>
        </w:rPr>
        <w:t>(</w:t>
      </w:r>
      <w:r w:rsidRPr="00F403CF">
        <w:rPr>
          <w:rFonts w:hint="eastAsia"/>
          <w:sz w:val="23"/>
          <w:szCs w:val="23"/>
        </w:rPr>
        <w:t>不適用本要點第</w:t>
      </w:r>
      <w:r w:rsidR="00F22899">
        <w:rPr>
          <w:rFonts w:hint="eastAsia"/>
          <w:sz w:val="23"/>
          <w:szCs w:val="23"/>
        </w:rPr>
        <w:t>六</w:t>
      </w:r>
      <w:r w:rsidR="00B333AC">
        <w:rPr>
          <w:rFonts w:hint="eastAsia"/>
          <w:sz w:val="23"/>
          <w:szCs w:val="23"/>
        </w:rPr>
        <w:t>條</w:t>
      </w:r>
      <w:r w:rsidRPr="00F403CF">
        <w:rPr>
          <w:rFonts w:hint="eastAsia"/>
          <w:sz w:val="23"/>
          <w:szCs w:val="23"/>
        </w:rPr>
        <w:t>之第</w:t>
      </w:r>
      <w:r w:rsidRPr="00F403CF">
        <w:rPr>
          <w:sz w:val="23"/>
          <w:szCs w:val="23"/>
        </w:rPr>
        <w:t>1~2</w:t>
      </w:r>
      <w:r w:rsidR="00B333AC">
        <w:rPr>
          <w:rFonts w:hint="eastAsia"/>
          <w:sz w:val="23"/>
          <w:szCs w:val="23"/>
        </w:rPr>
        <w:t>款</w:t>
      </w:r>
      <w:r w:rsidRPr="00F403CF">
        <w:rPr>
          <w:sz w:val="23"/>
          <w:szCs w:val="23"/>
        </w:rPr>
        <w:t>)</w:t>
      </w:r>
      <w:r w:rsidRPr="00F403CF">
        <w:rPr>
          <w:rFonts w:hint="eastAsia"/>
          <w:sz w:val="23"/>
          <w:szCs w:val="23"/>
        </w:rPr>
        <w:t>，執行人員遇違規情事</w:t>
      </w:r>
      <w:proofErr w:type="gramStart"/>
      <w:r w:rsidRPr="00F403CF">
        <w:rPr>
          <w:rFonts w:hint="eastAsia"/>
          <w:sz w:val="23"/>
          <w:szCs w:val="23"/>
        </w:rPr>
        <w:t>逕</w:t>
      </w:r>
      <w:proofErr w:type="gramEnd"/>
      <w:r w:rsidRPr="00F403CF">
        <w:rPr>
          <w:rFonts w:hint="eastAsia"/>
          <w:sz w:val="23"/>
          <w:szCs w:val="23"/>
        </w:rPr>
        <w:t>以口頭勸導。</w:t>
      </w:r>
      <w:r w:rsidRPr="00F403CF">
        <w:rPr>
          <w:sz w:val="23"/>
          <w:szCs w:val="23"/>
        </w:rPr>
        <w:t>2</w:t>
      </w:r>
      <w:proofErr w:type="gramStart"/>
      <w:r w:rsidRPr="00F403CF">
        <w:rPr>
          <w:rFonts w:hint="eastAsia"/>
          <w:sz w:val="23"/>
          <w:szCs w:val="23"/>
        </w:rPr>
        <w:t>週</w:t>
      </w:r>
      <w:proofErr w:type="gramEnd"/>
      <w:r w:rsidRPr="00F403CF">
        <w:rPr>
          <w:rFonts w:hint="eastAsia"/>
          <w:sz w:val="23"/>
          <w:szCs w:val="23"/>
        </w:rPr>
        <w:t>後遇違規事件將直接</w:t>
      </w:r>
      <w:proofErr w:type="gramStart"/>
      <w:r w:rsidRPr="00F403CF">
        <w:rPr>
          <w:rFonts w:hint="eastAsia"/>
          <w:sz w:val="23"/>
          <w:szCs w:val="23"/>
        </w:rPr>
        <w:t>開立記點</w:t>
      </w:r>
      <w:proofErr w:type="gramEnd"/>
      <w:r w:rsidRPr="00F403CF">
        <w:rPr>
          <w:rFonts w:hint="eastAsia"/>
          <w:sz w:val="23"/>
          <w:szCs w:val="23"/>
        </w:rPr>
        <w:t>單。</w:t>
      </w:r>
    </w:p>
    <w:p w14:paraId="4CBF65CB" w14:textId="71D11A2C" w:rsidR="00F403CF" w:rsidRDefault="00F403CF" w:rsidP="00F403C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403CF">
        <w:rPr>
          <w:rFonts w:hint="eastAsia"/>
          <w:sz w:val="23"/>
          <w:szCs w:val="23"/>
        </w:rPr>
        <w:t>違反宿舍公約後需於</w:t>
      </w:r>
      <w:r w:rsidRPr="00F403CF">
        <w:rPr>
          <w:rFonts w:hint="eastAsia"/>
          <w:color w:val="auto"/>
          <w:sz w:val="23"/>
          <w:szCs w:val="23"/>
        </w:rPr>
        <w:t>一個月</w:t>
      </w:r>
      <w:r w:rsidRPr="00F403CF">
        <w:rPr>
          <w:rFonts w:hint="eastAsia"/>
          <w:sz w:val="23"/>
          <w:szCs w:val="23"/>
        </w:rPr>
        <w:t>內</w:t>
      </w:r>
      <w:r>
        <w:rPr>
          <w:rFonts w:hint="eastAsia"/>
          <w:sz w:val="23"/>
          <w:szCs w:val="23"/>
        </w:rPr>
        <w:t>(依照當月調整)</w:t>
      </w:r>
      <w:r w:rsidRPr="00F403CF">
        <w:rPr>
          <w:rFonts w:hint="eastAsia"/>
          <w:sz w:val="23"/>
          <w:szCs w:val="23"/>
        </w:rPr>
        <w:t>完成勞動服務，若未折抵將納入下學年申請床位之</w:t>
      </w:r>
      <w:r w:rsidR="00C168B6">
        <w:rPr>
          <w:rFonts w:hint="eastAsia"/>
          <w:sz w:val="23"/>
          <w:szCs w:val="23"/>
        </w:rPr>
        <w:t>參考。</w:t>
      </w:r>
    </w:p>
    <w:p w14:paraId="65B10186" w14:textId="77777777" w:rsidR="00F403CF" w:rsidRDefault="00F403CF" w:rsidP="00F403C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403CF">
        <w:rPr>
          <w:rFonts w:hint="eastAsia"/>
          <w:sz w:val="23"/>
          <w:szCs w:val="23"/>
        </w:rPr>
        <w:t>違反宿舍相關規定記點標準如下：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206"/>
        <w:gridCol w:w="992"/>
        <w:gridCol w:w="1701"/>
        <w:gridCol w:w="1785"/>
      </w:tblGrid>
      <w:tr w:rsidR="009F1985" w14:paraId="38389372" w14:textId="77777777" w:rsidTr="00317988">
        <w:tc>
          <w:tcPr>
            <w:tcW w:w="709" w:type="dxa"/>
            <w:vAlign w:val="center"/>
          </w:tcPr>
          <w:p w14:paraId="52945748" w14:textId="77777777" w:rsidR="009F1985" w:rsidRDefault="009F1985" w:rsidP="000B3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編號</w:t>
            </w:r>
          </w:p>
        </w:tc>
        <w:tc>
          <w:tcPr>
            <w:tcW w:w="10206" w:type="dxa"/>
            <w:vAlign w:val="center"/>
          </w:tcPr>
          <w:p w14:paraId="1FE54AB0" w14:textId="77777777" w:rsidR="009F1985" w:rsidRPr="00973DD4" w:rsidRDefault="009F1985" w:rsidP="000B3BBA">
            <w:pPr>
              <w:spacing w:line="2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公約內容</w:t>
            </w:r>
          </w:p>
        </w:tc>
        <w:tc>
          <w:tcPr>
            <w:tcW w:w="992" w:type="dxa"/>
            <w:vAlign w:val="center"/>
          </w:tcPr>
          <w:p w14:paraId="3A6EFA22" w14:textId="77777777" w:rsidR="009F1985" w:rsidRPr="00973DD4" w:rsidRDefault="009F1985" w:rsidP="000B3BB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點數</w:t>
            </w:r>
          </w:p>
        </w:tc>
        <w:tc>
          <w:tcPr>
            <w:tcW w:w="1701" w:type="dxa"/>
            <w:vAlign w:val="center"/>
          </w:tcPr>
          <w:p w14:paraId="4E7ECD08" w14:textId="77777777" w:rsidR="009F1985" w:rsidRPr="00973DD4" w:rsidRDefault="009F1985" w:rsidP="000B3BB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銷點轉換勞動服務時數</w:t>
            </w:r>
          </w:p>
        </w:tc>
        <w:tc>
          <w:tcPr>
            <w:tcW w:w="1785" w:type="dxa"/>
            <w:vAlign w:val="center"/>
          </w:tcPr>
          <w:p w14:paraId="718C8E36" w14:textId="77777777" w:rsidR="009F1985" w:rsidRPr="00420E13" w:rsidRDefault="009F1985" w:rsidP="000B3BB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逾期未銷點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之懲處</w:t>
            </w:r>
          </w:p>
        </w:tc>
      </w:tr>
      <w:tr w:rsidR="009F1985" w14:paraId="0DF3A347" w14:textId="77777777" w:rsidTr="00317988">
        <w:tc>
          <w:tcPr>
            <w:tcW w:w="709" w:type="dxa"/>
            <w:vAlign w:val="center"/>
          </w:tcPr>
          <w:p w14:paraId="6D7D508E" w14:textId="77777777" w:rsidR="009F1985" w:rsidRDefault="009F1985" w:rsidP="000B3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01</w:t>
            </w:r>
          </w:p>
        </w:tc>
        <w:tc>
          <w:tcPr>
            <w:tcW w:w="10206" w:type="dxa"/>
          </w:tcPr>
          <w:p w14:paraId="7B88571C" w14:textId="77777777" w:rsidR="009F1985" w:rsidRPr="00973DD4" w:rsidRDefault="009F1985" w:rsidP="009F198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吸毒或攜帶毒品。</w:t>
            </w:r>
          </w:p>
        </w:tc>
        <w:tc>
          <w:tcPr>
            <w:tcW w:w="4478" w:type="dxa"/>
            <w:gridSpan w:val="3"/>
            <w:vAlign w:val="center"/>
          </w:tcPr>
          <w:p w14:paraId="3882D35F" w14:textId="77777777" w:rsidR="009F1985" w:rsidRPr="00973DD4" w:rsidRDefault="009F1985" w:rsidP="009F198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退宿</w:t>
            </w:r>
            <w:proofErr w:type="gramEnd"/>
          </w:p>
        </w:tc>
      </w:tr>
      <w:tr w:rsidR="009F1985" w14:paraId="5B1C56C3" w14:textId="77777777" w:rsidTr="00317988">
        <w:tc>
          <w:tcPr>
            <w:tcW w:w="709" w:type="dxa"/>
            <w:vAlign w:val="center"/>
          </w:tcPr>
          <w:p w14:paraId="56CBA45F" w14:textId="77777777" w:rsidR="009F1985" w:rsidRDefault="009F1985" w:rsidP="000B3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02</w:t>
            </w:r>
          </w:p>
        </w:tc>
        <w:tc>
          <w:tcPr>
            <w:tcW w:w="10206" w:type="dxa"/>
          </w:tcPr>
          <w:p w14:paraId="5D6DB896" w14:textId="77777777" w:rsidR="009F1985" w:rsidRDefault="009F1985" w:rsidP="009F198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禁止攜帶槍械(含玩具槍械)、刀、毒品等違法之事物。</w:t>
            </w:r>
          </w:p>
        </w:tc>
        <w:tc>
          <w:tcPr>
            <w:tcW w:w="4478" w:type="dxa"/>
            <w:gridSpan w:val="3"/>
            <w:vAlign w:val="center"/>
          </w:tcPr>
          <w:p w14:paraId="554F37CB" w14:textId="77777777" w:rsidR="009F1985" w:rsidRDefault="009F1985" w:rsidP="009F1985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Ansi="標楷體" w:hint="eastAsia"/>
                <w:sz w:val="23"/>
                <w:szCs w:val="23"/>
              </w:rPr>
              <w:t>退宿</w:t>
            </w:r>
            <w:proofErr w:type="gramEnd"/>
          </w:p>
        </w:tc>
      </w:tr>
      <w:tr w:rsidR="009F1985" w14:paraId="6BFB64C3" w14:textId="77777777" w:rsidTr="00317988">
        <w:tc>
          <w:tcPr>
            <w:tcW w:w="709" w:type="dxa"/>
            <w:vAlign w:val="center"/>
          </w:tcPr>
          <w:p w14:paraId="693965E2" w14:textId="77777777" w:rsidR="009F1985" w:rsidRDefault="009F1985" w:rsidP="000B3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03</w:t>
            </w:r>
          </w:p>
        </w:tc>
        <w:tc>
          <w:tcPr>
            <w:tcW w:w="10206" w:type="dxa"/>
          </w:tcPr>
          <w:p w14:paraId="5A067048" w14:textId="77777777" w:rsidR="009F1985" w:rsidRDefault="009F1985" w:rsidP="009F198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未經申請讓</w:t>
            </w:r>
            <w:r w:rsidRPr="009F1985">
              <w:rPr>
                <w:rFonts w:hint="eastAsia"/>
                <w:sz w:val="23"/>
                <w:szCs w:val="23"/>
              </w:rPr>
              <w:t>非本棟</w:t>
            </w:r>
            <w:r>
              <w:rPr>
                <w:rFonts w:hint="eastAsia"/>
                <w:sz w:val="23"/>
                <w:szCs w:val="23"/>
              </w:rPr>
              <w:t>宿舍之住宿生</w:t>
            </w:r>
            <w:r w:rsidRPr="009F1985">
              <w:rPr>
                <w:rFonts w:hint="eastAsia"/>
                <w:sz w:val="23"/>
                <w:szCs w:val="23"/>
              </w:rPr>
              <w:t>生或外賓</w:t>
            </w:r>
            <w:r>
              <w:rPr>
                <w:rFonts w:hint="eastAsia"/>
                <w:sz w:val="23"/>
                <w:szCs w:val="23"/>
              </w:rPr>
              <w:t>(含同性</w:t>
            </w:r>
            <w:r w:rsidR="006C09D3">
              <w:rPr>
                <w:rFonts w:hint="eastAsia"/>
                <w:sz w:val="23"/>
                <w:szCs w:val="23"/>
              </w:rPr>
              <w:t>與親朋好友</w:t>
            </w:r>
            <w:r>
              <w:rPr>
                <w:rFonts w:hint="eastAsia"/>
                <w:sz w:val="23"/>
                <w:szCs w:val="23"/>
              </w:rPr>
              <w:t>)進入宿舍；</w:t>
            </w:r>
            <w:r w:rsidRPr="009F1985">
              <w:rPr>
                <w:rFonts w:hint="eastAsia"/>
                <w:sz w:val="23"/>
                <w:szCs w:val="23"/>
              </w:rPr>
              <w:t>跨區進入異性樓層。</w:t>
            </w:r>
          </w:p>
        </w:tc>
        <w:tc>
          <w:tcPr>
            <w:tcW w:w="992" w:type="dxa"/>
            <w:vAlign w:val="center"/>
          </w:tcPr>
          <w:p w14:paraId="440E6A8C" w14:textId="2C2A842F" w:rsidR="009F1985" w:rsidRPr="00973DD4" w:rsidRDefault="0080336C" w:rsidP="009F198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</w:t>
            </w:r>
          </w:p>
        </w:tc>
        <w:tc>
          <w:tcPr>
            <w:tcW w:w="1701" w:type="dxa"/>
            <w:vAlign w:val="center"/>
          </w:tcPr>
          <w:p w14:paraId="781A6861" w14:textId="2BA2893E" w:rsidR="009F1985" w:rsidRPr="00973DD4" w:rsidRDefault="00B333AC" w:rsidP="009F198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32</w:t>
            </w:r>
            <w:r w:rsidR="009F1985">
              <w:rPr>
                <w:rFonts w:ascii="標楷體" w:eastAsia="標楷體" w:hAnsi="標楷體" w:hint="eastAsia"/>
                <w:sz w:val="23"/>
                <w:szCs w:val="23"/>
              </w:rPr>
              <w:t>小時</w:t>
            </w:r>
          </w:p>
        </w:tc>
        <w:tc>
          <w:tcPr>
            <w:tcW w:w="1785" w:type="dxa"/>
            <w:vAlign w:val="center"/>
          </w:tcPr>
          <w:p w14:paraId="2823442E" w14:textId="77777777" w:rsidR="009F1985" w:rsidRPr="00973DD4" w:rsidRDefault="009F1985" w:rsidP="009F198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2小過</w:t>
            </w:r>
          </w:p>
        </w:tc>
      </w:tr>
      <w:tr w:rsidR="00D7671E" w14:paraId="7A0C5A54" w14:textId="77777777" w:rsidTr="00317988">
        <w:trPr>
          <w:trHeight w:val="482"/>
        </w:trPr>
        <w:tc>
          <w:tcPr>
            <w:tcW w:w="709" w:type="dxa"/>
            <w:vAlign w:val="center"/>
          </w:tcPr>
          <w:p w14:paraId="265574B1" w14:textId="77777777" w:rsidR="00D7671E" w:rsidRDefault="00D7671E" w:rsidP="000B3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04</w:t>
            </w:r>
          </w:p>
        </w:tc>
        <w:tc>
          <w:tcPr>
            <w:tcW w:w="10206" w:type="dxa"/>
          </w:tcPr>
          <w:p w14:paraId="376A7AD9" w14:textId="77777777" w:rsidR="00D7671E" w:rsidRPr="00973DD4" w:rsidRDefault="00D7671E" w:rsidP="00D7671E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妨害宿舍安全之任何事情(含擅自轉動宿舍監視器、將已申請解除門禁之卡片轉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給他人使用)</w:t>
            </w:r>
            <w:r w:rsidR="000B3BBA">
              <w:rPr>
                <w:rFonts w:ascii="標楷體" w:eastAsia="標楷體" w:hAnsi="標楷體" w:hint="eastAsia"/>
                <w:sz w:val="23"/>
                <w:szCs w:val="23"/>
              </w:rPr>
              <w:t>等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  <w:tc>
          <w:tcPr>
            <w:tcW w:w="992" w:type="dxa"/>
            <w:vAlign w:val="center"/>
          </w:tcPr>
          <w:p w14:paraId="0AF7BACA" w14:textId="5D888A12" w:rsidR="00D7671E" w:rsidRPr="00973DD4" w:rsidRDefault="0080336C" w:rsidP="00D7671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20</w:t>
            </w:r>
          </w:p>
        </w:tc>
        <w:tc>
          <w:tcPr>
            <w:tcW w:w="1701" w:type="dxa"/>
            <w:vAlign w:val="center"/>
          </w:tcPr>
          <w:p w14:paraId="5CC596B2" w14:textId="6F57A714" w:rsidR="00D7671E" w:rsidRPr="00973DD4" w:rsidRDefault="00B333AC" w:rsidP="00D7671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32</w:t>
            </w:r>
            <w:r w:rsidR="00D7671E">
              <w:rPr>
                <w:rFonts w:ascii="標楷體" w:eastAsia="標楷體" w:hAnsi="標楷體" w:hint="eastAsia"/>
                <w:sz w:val="23"/>
                <w:szCs w:val="23"/>
              </w:rPr>
              <w:t>小時</w:t>
            </w:r>
          </w:p>
        </w:tc>
        <w:tc>
          <w:tcPr>
            <w:tcW w:w="1785" w:type="dxa"/>
            <w:vAlign w:val="center"/>
          </w:tcPr>
          <w:p w14:paraId="2333172A" w14:textId="77777777" w:rsidR="00D7671E" w:rsidRPr="00973DD4" w:rsidRDefault="00D7671E" w:rsidP="00D7671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2小過</w:t>
            </w:r>
          </w:p>
        </w:tc>
      </w:tr>
      <w:tr w:rsidR="00F46D14" w14:paraId="74843B93" w14:textId="77777777" w:rsidTr="00317988">
        <w:tc>
          <w:tcPr>
            <w:tcW w:w="709" w:type="dxa"/>
            <w:vAlign w:val="center"/>
          </w:tcPr>
          <w:p w14:paraId="46F251EF" w14:textId="77777777" w:rsidR="00F46D14" w:rsidRDefault="00F46D14" w:rsidP="000B3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05</w:t>
            </w:r>
          </w:p>
        </w:tc>
        <w:tc>
          <w:tcPr>
            <w:tcW w:w="10206" w:type="dxa"/>
          </w:tcPr>
          <w:p w14:paraId="593E1CC2" w14:textId="77777777" w:rsidR="00F46D14" w:rsidRPr="00973DD4" w:rsidRDefault="00F46D14" w:rsidP="00F46D14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在宿舍區炊</w:t>
            </w:r>
            <w:proofErr w:type="gramStart"/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爨</w:t>
            </w:r>
            <w:proofErr w:type="gramEnd"/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，焚燒物品、烤肉燃放煙火及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噴漆</w:t>
            </w:r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存任何危險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品及</w:t>
            </w:r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違禁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物品</w:t>
            </w:r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  <w:proofErr w:type="gramStart"/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除記點外</w:t>
            </w:r>
            <w:proofErr w:type="gramEnd"/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，宿舍輔導員</w:t>
            </w:r>
            <w:r w:rsidRPr="00347C6E">
              <w:rPr>
                <w:rFonts w:ascii="標楷體" w:eastAsia="標楷體" w:hAnsi="標楷體" w:hint="eastAsia"/>
                <w:sz w:val="23"/>
                <w:szCs w:val="23"/>
              </w:rPr>
              <w:t>或宿舍幹部</w:t>
            </w:r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得將危險品及</w:t>
            </w:r>
            <w:proofErr w:type="gramStart"/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違禁物先沒收</w:t>
            </w:r>
            <w:proofErr w:type="gramEnd"/>
            <w:r w:rsidRPr="00710005">
              <w:rPr>
                <w:rFonts w:ascii="標楷體" w:eastAsia="標楷體" w:hAnsi="標楷體" w:hint="eastAsia"/>
                <w:sz w:val="23"/>
                <w:szCs w:val="23"/>
              </w:rPr>
              <w:t>代為保管。</w:t>
            </w:r>
          </w:p>
        </w:tc>
        <w:tc>
          <w:tcPr>
            <w:tcW w:w="992" w:type="dxa"/>
            <w:vAlign w:val="center"/>
          </w:tcPr>
          <w:p w14:paraId="3EE21DA3" w14:textId="673F2EA1" w:rsidR="00F46D14" w:rsidRPr="00973DD4" w:rsidRDefault="0080336C" w:rsidP="00F46D14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15</w:t>
            </w:r>
          </w:p>
        </w:tc>
        <w:tc>
          <w:tcPr>
            <w:tcW w:w="1701" w:type="dxa"/>
            <w:vAlign w:val="center"/>
          </w:tcPr>
          <w:p w14:paraId="0397C3EB" w14:textId="77777777" w:rsidR="00F46D14" w:rsidRPr="00973DD4" w:rsidRDefault="00F46D14" w:rsidP="00F46D14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24小時</w:t>
            </w:r>
          </w:p>
        </w:tc>
        <w:tc>
          <w:tcPr>
            <w:tcW w:w="1785" w:type="dxa"/>
            <w:vAlign w:val="center"/>
          </w:tcPr>
          <w:p w14:paraId="7043CFB5" w14:textId="77777777" w:rsidR="00F46D14" w:rsidRPr="00973DD4" w:rsidRDefault="00F46D14" w:rsidP="00F46D14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1小過</w:t>
            </w:r>
          </w:p>
        </w:tc>
      </w:tr>
      <w:tr w:rsidR="00BD5FD3" w14:paraId="3D3D30CC" w14:textId="77777777" w:rsidTr="00317988">
        <w:tc>
          <w:tcPr>
            <w:tcW w:w="709" w:type="dxa"/>
            <w:vAlign w:val="center"/>
          </w:tcPr>
          <w:p w14:paraId="3E44D98E" w14:textId="1825026A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06</w:t>
            </w:r>
          </w:p>
        </w:tc>
        <w:tc>
          <w:tcPr>
            <w:tcW w:w="10206" w:type="dxa"/>
          </w:tcPr>
          <w:p w14:paraId="725B04A9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未經本人(同意)食用與使用或偷竊。</w:t>
            </w:r>
          </w:p>
        </w:tc>
        <w:tc>
          <w:tcPr>
            <w:tcW w:w="992" w:type="dxa"/>
            <w:vAlign w:val="center"/>
          </w:tcPr>
          <w:p w14:paraId="28CEACB3" w14:textId="598E29AF" w:rsidR="00BD5FD3" w:rsidRPr="00973DD4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15</w:t>
            </w:r>
          </w:p>
        </w:tc>
        <w:tc>
          <w:tcPr>
            <w:tcW w:w="1701" w:type="dxa"/>
            <w:vAlign w:val="center"/>
          </w:tcPr>
          <w:p w14:paraId="1BC418AF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24小時</w:t>
            </w:r>
          </w:p>
        </w:tc>
        <w:tc>
          <w:tcPr>
            <w:tcW w:w="1785" w:type="dxa"/>
            <w:vAlign w:val="center"/>
          </w:tcPr>
          <w:p w14:paraId="4CF3BA41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1小過</w:t>
            </w:r>
          </w:p>
        </w:tc>
      </w:tr>
      <w:tr w:rsidR="00BD5FD3" w14:paraId="009390D8" w14:textId="77777777" w:rsidTr="00317988">
        <w:tc>
          <w:tcPr>
            <w:tcW w:w="709" w:type="dxa"/>
            <w:vAlign w:val="center"/>
          </w:tcPr>
          <w:p w14:paraId="4FFE52BC" w14:textId="5EDA4E7C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07</w:t>
            </w:r>
          </w:p>
        </w:tc>
        <w:tc>
          <w:tcPr>
            <w:tcW w:w="10206" w:type="dxa"/>
          </w:tcPr>
          <w:p w14:paraId="6AB8C784" w14:textId="11838E11" w:rsidR="00BD5FD3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攜帶宿舍違禁品(除了電腦、電動刮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3"/>
                <w:szCs w:val="23"/>
              </w:rPr>
              <w:t>鬍刀、</w:t>
            </w:r>
            <w:r w:rsidR="00E011FD">
              <w:rPr>
                <w:rFonts w:ascii="標楷體" w:eastAsia="標楷體" w:hAnsi="標楷體" w:hint="eastAsia"/>
                <w:sz w:val="23"/>
                <w:szCs w:val="23"/>
              </w:rPr>
              <w:t>吹風機(同間不能使用超過兩支，且不可在書桌插頭使用)經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生輔組申請許可之電器)。</w:t>
            </w:r>
          </w:p>
        </w:tc>
        <w:tc>
          <w:tcPr>
            <w:tcW w:w="992" w:type="dxa"/>
            <w:vAlign w:val="center"/>
          </w:tcPr>
          <w:p w14:paraId="4DCB0F42" w14:textId="109DB45B" w:rsidR="00BD5FD3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15</w:t>
            </w:r>
          </w:p>
        </w:tc>
        <w:tc>
          <w:tcPr>
            <w:tcW w:w="1701" w:type="dxa"/>
            <w:vAlign w:val="center"/>
          </w:tcPr>
          <w:p w14:paraId="02153DEF" w14:textId="6C020587" w:rsidR="00BD5FD3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24小時</w:t>
            </w:r>
          </w:p>
        </w:tc>
        <w:tc>
          <w:tcPr>
            <w:tcW w:w="1785" w:type="dxa"/>
            <w:vAlign w:val="center"/>
          </w:tcPr>
          <w:p w14:paraId="03F59CF8" w14:textId="249AFEFC" w:rsidR="00BD5FD3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1小過</w:t>
            </w:r>
          </w:p>
        </w:tc>
      </w:tr>
      <w:tr w:rsidR="00BD5FD3" w14:paraId="61429DCD" w14:textId="77777777" w:rsidTr="00317988">
        <w:tc>
          <w:tcPr>
            <w:tcW w:w="709" w:type="dxa"/>
            <w:vAlign w:val="center"/>
          </w:tcPr>
          <w:p w14:paraId="6F85CC23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08</w:t>
            </w:r>
          </w:p>
        </w:tc>
        <w:tc>
          <w:tcPr>
            <w:tcW w:w="10206" w:type="dxa"/>
          </w:tcPr>
          <w:p w14:paraId="7AF5463C" w14:textId="753E15B6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飲酒、帶酒或酗酒鬧事</w:t>
            </w:r>
            <w:r w:rsidR="00CF509A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="00CF509A" w:rsidRPr="00CF509A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帶麻將或打麻將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；毆鬥等肢體衝突。</w:t>
            </w:r>
          </w:p>
        </w:tc>
        <w:tc>
          <w:tcPr>
            <w:tcW w:w="992" w:type="dxa"/>
            <w:vAlign w:val="center"/>
          </w:tcPr>
          <w:p w14:paraId="2E945ED0" w14:textId="257F82E9" w:rsidR="00BD5FD3" w:rsidRPr="00973DD4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0D062483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3FB36BFD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21F762CE" w14:textId="77777777" w:rsidTr="00317988">
        <w:tc>
          <w:tcPr>
            <w:tcW w:w="709" w:type="dxa"/>
            <w:vAlign w:val="center"/>
          </w:tcPr>
          <w:p w14:paraId="53ACB9F5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09</w:t>
            </w:r>
          </w:p>
        </w:tc>
        <w:tc>
          <w:tcPr>
            <w:tcW w:w="10206" w:type="dxa"/>
          </w:tcPr>
          <w:p w14:paraId="2466C8D8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非吸菸區吸菸或攜帶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；嚼食或攜帶檳榔。</w:t>
            </w:r>
          </w:p>
        </w:tc>
        <w:tc>
          <w:tcPr>
            <w:tcW w:w="992" w:type="dxa"/>
            <w:vAlign w:val="center"/>
          </w:tcPr>
          <w:p w14:paraId="1633BBF8" w14:textId="18B3B9D2" w:rsidR="00BD5FD3" w:rsidRPr="00973DD4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59BEE718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0BB460EF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58DC60AD" w14:textId="77777777" w:rsidTr="00317988">
        <w:tc>
          <w:tcPr>
            <w:tcW w:w="709" w:type="dxa"/>
            <w:vAlign w:val="center"/>
          </w:tcPr>
          <w:p w14:paraId="2A96323C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10206" w:type="dxa"/>
          </w:tcPr>
          <w:p w14:paraId="5F11E084" w14:textId="77777777" w:rsidR="00BD5FD3" w:rsidRPr="00710005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寢室床位</w:t>
            </w:r>
            <w:r w:rsidRPr="00347C6E">
              <w:rPr>
                <w:rFonts w:ascii="標楷體" w:eastAsia="標楷體" w:hAnsi="標楷體" w:hint="eastAsia"/>
                <w:sz w:val="23"/>
                <w:szCs w:val="23"/>
              </w:rPr>
              <w:t>編定後，未經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許可</w:t>
            </w:r>
            <w:r w:rsidRPr="00347C6E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轉讓床位、</w:t>
            </w:r>
            <w:r w:rsidRPr="00347C6E">
              <w:rPr>
                <w:rFonts w:ascii="標楷體" w:eastAsia="標楷體" w:hAnsi="標楷體" w:hint="eastAsia"/>
                <w:sz w:val="23"/>
                <w:szCs w:val="23"/>
              </w:rPr>
              <w:t>私自</w:t>
            </w:r>
            <w:proofErr w:type="gramStart"/>
            <w:r w:rsidRPr="00347C6E">
              <w:rPr>
                <w:rFonts w:ascii="標楷體" w:eastAsia="標楷體" w:hAnsi="標楷體" w:hint="eastAsia"/>
                <w:sz w:val="23"/>
                <w:szCs w:val="23"/>
              </w:rPr>
              <w:t>換寢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或將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自己私人物品放置空床位。</w:t>
            </w:r>
          </w:p>
        </w:tc>
        <w:tc>
          <w:tcPr>
            <w:tcW w:w="992" w:type="dxa"/>
            <w:vAlign w:val="center"/>
          </w:tcPr>
          <w:p w14:paraId="4BDF150C" w14:textId="4EAABE61" w:rsidR="00BD5FD3" w:rsidRPr="00973DD4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4837592E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0E65222A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41B402FA" w14:textId="77777777" w:rsidTr="00317988">
        <w:tc>
          <w:tcPr>
            <w:tcW w:w="709" w:type="dxa"/>
            <w:vAlign w:val="center"/>
          </w:tcPr>
          <w:p w14:paraId="1975A843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</w:p>
        </w:tc>
        <w:tc>
          <w:tcPr>
            <w:tcW w:w="10206" w:type="dxa"/>
          </w:tcPr>
          <w:p w14:paraId="51C4DCE5" w14:textId="217EFDE0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B575D2">
              <w:rPr>
                <w:rFonts w:ascii="標楷體" w:eastAsia="標楷體" w:hAnsi="標楷體" w:hint="eastAsia"/>
                <w:sz w:val="23"/>
                <w:szCs w:val="23"/>
              </w:rPr>
              <w:t>不借鑰匙，而</w:t>
            </w:r>
            <w:proofErr w:type="gramStart"/>
            <w:r w:rsidR="0039744D">
              <w:rPr>
                <w:rFonts w:ascii="標楷體" w:eastAsia="標楷體" w:hAnsi="標楷體" w:hint="eastAsia"/>
                <w:sz w:val="23"/>
                <w:szCs w:val="23"/>
              </w:rPr>
              <w:t>爬窗或將門</w:t>
            </w:r>
            <w:proofErr w:type="gramEnd"/>
            <w:r w:rsidR="0039744D">
              <w:rPr>
                <w:rFonts w:ascii="標楷體" w:eastAsia="標楷體" w:hAnsi="標楷體" w:hint="eastAsia"/>
                <w:sz w:val="23"/>
                <w:szCs w:val="23"/>
              </w:rPr>
              <w:t>鎖破壞者</w:t>
            </w:r>
            <w:r w:rsidRPr="00B575D2">
              <w:rPr>
                <w:rFonts w:ascii="標楷體" w:eastAsia="標楷體" w:hAnsi="標楷體" w:hint="eastAsia"/>
                <w:sz w:val="23"/>
                <w:szCs w:val="23"/>
              </w:rPr>
              <w:t>(應支付修繕費用並依校規處分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，若無支付修繕費用勞動服務需額外再加8小時，並扣押住宿保證金</w:t>
            </w:r>
            <w:r w:rsidR="00E011F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E011FD">
              <w:rPr>
                <w:rFonts w:ascii="標楷體" w:eastAsia="標楷體" w:hAnsi="標楷體"/>
                <w:sz w:val="23"/>
                <w:szCs w:val="23"/>
              </w:rPr>
              <w:t>,000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元</w:t>
            </w:r>
            <w:r w:rsidRPr="00B575D2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  <w:tc>
          <w:tcPr>
            <w:tcW w:w="992" w:type="dxa"/>
            <w:vAlign w:val="center"/>
          </w:tcPr>
          <w:p w14:paraId="085B0CC5" w14:textId="499664B4" w:rsidR="00BD5FD3" w:rsidRPr="00973DD4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2805914C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78A3DF22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69A9933F" w14:textId="77777777" w:rsidTr="00317988">
        <w:tc>
          <w:tcPr>
            <w:tcW w:w="709" w:type="dxa"/>
            <w:vAlign w:val="center"/>
          </w:tcPr>
          <w:p w14:paraId="31E312C1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</w:t>
            </w:r>
          </w:p>
        </w:tc>
        <w:tc>
          <w:tcPr>
            <w:tcW w:w="10206" w:type="dxa"/>
          </w:tcPr>
          <w:p w14:paraId="6F533919" w14:textId="5F9EDC94" w:rsidR="00BD5FD3" w:rsidRPr="001D16C3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未依正常程序開門(如：用身體部位站或碰觸自動門感應器等事宜)或破壞門禁設備(應支付修繕費用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>並依校規處分，若無支付修繕費用勞動服務需額外再加8小時，並扣押住宿保證金</w:t>
            </w:r>
            <w:r w:rsidR="00E011F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E011FD">
              <w:rPr>
                <w:rFonts w:ascii="標楷體" w:eastAsia="標楷體" w:hAnsi="標楷體"/>
                <w:sz w:val="23"/>
                <w:szCs w:val="23"/>
              </w:rPr>
              <w:t>,000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元。)</w:t>
            </w:r>
          </w:p>
        </w:tc>
        <w:tc>
          <w:tcPr>
            <w:tcW w:w="992" w:type="dxa"/>
            <w:vAlign w:val="center"/>
          </w:tcPr>
          <w:p w14:paraId="66C25CC1" w14:textId="66B9EF62" w:rsidR="00BD5FD3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496D4EE0" w14:textId="77777777" w:rsidR="00BD5FD3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0177BD66" w14:textId="77777777" w:rsidR="00BD5FD3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59E4445F" w14:textId="77777777" w:rsidTr="00317988">
        <w:tc>
          <w:tcPr>
            <w:tcW w:w="709" w:type="dxa"/>
            <w:vAlign w:val="center"/>
          </w:tcPr>
          <w:p w14:paraId="2982C3A3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13</w:t>
            </w:r>
          </w:p>
        </w:tc>
        <w:tc>
          <w:tcPr>
            <w:tcW w:w="10206" w:type="dxa"/>
          </w:tcPr>
          <w:p w14:paraId="18980ACD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16C3">
              <w:rPr>
                <w:rFonts w:ascii="標楷體" w:eastAsia="標楷體" w:hAnsi="標楷體" w:hint="eastAsia"/>
                <w:sz w:val="23"/>
                <w:szCs w:val="23"/>
              </w:rPr>
              <w:t>擅自變更宿舍區原有設施，公物如損壞或遺失 (含寢室鑰匙)，除依本項</w:t>
            </w:r>
            <w:proofErr w:type="gramStart"/>
            <w:r w:rsidRPr="001D16C3">
              <w:rPr>
                <w:rFonts w:ascii="標楷體" w:eastAsia="標楷體" w:hAnsi="標楷體" w:hint="eastAsia"/>
                <w:sz w:val="23"/>
                <w:szCs w:val="23"/>
              </w:rPr>
              <w:t>扣點外</w:t>
            </w:r>
            <w:proofErr w:type="gramEnd"/>
            <w:r w:rsidRPr="001D16C3">
              <w:rPr>
                <w:rFonts w:ascii="標楷體" w:eastAsia="標楷體" w:hAnsi="標楷體" w:hint="eastAsia"/>
                <w:sz w:val="23"/>
                <w:szCs w:val="23"/>
              </w:rPr>
              <w:t>，應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依市價賠償。</w:t>
            </w:r>
          </w:p>
        </w:tc>
        <w:tc>
          <w:tcPr>
            <w:tcW w:w="992" w:type="dxa"/>
            <w:vAlign w:val="center"/>
          </w:tcPr>
          <w:p w14:paraId="1BE311FF" w14:textId="40674923" w:rsidR="00BD5FD3" w:rsidRPr="005A566C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71362DF7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468E3DC3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52674E4E" w14:textId="77777777" w:rsidTr="00317988">
        <w:tc>
          <w:tcPr>
            <w:tcW w:w="709" w:type="dxa"/>
            <w:vAlign w:val="center"/>
          </w:tcPr>
          <w:p w14:paraId="251FC4E2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</w:t>
            </w:r>
          </w:p>
        </w:tc>
        <w:tc>
          <w:tcPr>
            <w:tcW w:w="10206" w:type="dxa"/>
          </w:tcPr>
          <w:p w14:paraId="4ED0D9CF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宿舍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區內攀爬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或坐在圍牆及門窗、護欄、頂樓等危險行為。</w:t>
            </w:r>
          </w:p>
        </w:tc>
        <w:tc>
          <w:tcPr>
            <w:tcW w:w="992" w:type="dxa"/>
            <w:vAlign w:val="center"/>
          </w:tcPr>
          <w:p w14:paraId="3D40AD85" w14:textId="019AF837" w:rsidR="00BD5FD3" w:rsidRPr="00613F09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754DA08E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3E154E3D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46041061" w14:textId="77777777" w:rsidTr="00317988">
        <w:tc>
          <w:tcPr>
            <w:tcW w:w="709" w:type="dxa"/>
            <w:vAlign w:val="center"/>
          </w:tcPr>
          <w:p w14:paraId="6033DF80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</w:t>
            </w:r>
          </w:p>
        </w:tc>
        <w:tc>
          <w:tcPr>
            <w:tcW w:w="10206" w:type="dxa"/>
          </w:tcPr>
          <w:p w14:paraId="4112112F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5A566C">
              <w:rPr>
                <w:rFonts w:ascii="標楷體" w:eastAsia="標楷體" w:hAnsi="標楷體" w:hint="eastAsia"/>
                <w:sz w:val="23"/>
                <w:szCs w:val="23"/>
              </w:rPr>
              <w:t>對宿舍輔導員、幹部正當合理的指導屢勸不聽、拒不理會、言行不禮貌。</w:t>
            </w:r>
          </w:p>
        </w:tc>
        <w:tc>
          <w:tcPr>
            <w:tcW w:w="992" w:type="dxa"/>
            <w:vAlign w:val="center"/>
          </w:tcPr>
          <w:p w14:paraId="6D2A1030" w14:textId="00230500" w:rsidR="00BD5FD3" w:rsidRPr="00973DD4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01BBF2A9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2258DC31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0659705F" w14:textId="77777777" w:rsidTr="00317988">
        <w:tc>
          <w:tcPr>
            <w:tcW w:w="709" w:type="dxa"/>
            <w:vAlign w:val="center"/>
          </w:tcPr>
          <w:p w14:paraId="24F53C25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16</w:t>
            </w:r>
          </w:p>
        </w:tc>
        <w:tc>
          <w:tcPr>
            <w:tcW w:w="10206" w:type="dxa"/>
          </w:tcPr>
          <w:p w14:paraId="6F112849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FC5EF1">
              <w:rPr>
                <w:rFonts w:ascii="標楷體" w:eastAsia="標楷體" w:hAnsi="標楷體" w:hint="eastAsia"/>
                <w:sz w:val="23"/>
                <w:szCs w:val="23"/>
              </w:rPr>
              <w:t>獨</w:t>
            </w:r>
            <w:proofErr w:type="gramStart"/>
            <w:r w:rsidRPr="00FC5EF1">
              <w:rPr>
                <w:rFonts w:ascii="標楷體" w:eastAsia="標楷體" w:hAnsi="標楷體" w:hint="eastAsia"/>
                <w:sz w:val="23"/>
                <w:szCs w:val="23"/>
              </w:rPr>
              <w:t>佔</w:t>
            </w:r>
            <w:proofErr w:type="gramEnd"/>
            <w:r w:rsidRPr="00FC5EF1">
              <w:rPr>
                <w:rFonts w:ascii="標楷體" w:eastAsia="標楷體" w:hAnsi="標楷體" w:hint="eastAsia"/>
                <w:sz w:val="23"/>
                <w:szCs w:val="23"/>
              </w:rPr>
              <w:t>寢室或拒絕室友進住之行為。</w:t>
            </w:r>
          </w:p>
        </w:tc>
        <w:tc>
          <w:tcPr>
            <w:tcW w:w="992" w:type="dxa"/>
            <w:vAlign w:val="center"/>
          </w:tcPr>
          <w:p w14:paraId="0043785A" w14:textId="5F8759C0" w:rsidR="00BD5FD3" w:rsidRPr="00973DD4" w:rsidRDefault="00B333A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80336C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14:paraId="376CC3AD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16小時</w:t>
            </w:r>
          </w:p>
        </w:tc>
        <w:tc>
          <w:tcPr>
            <w:tcW w:w="1785" w:type="dxa"/>
            <w:vAlign w:val="center"/>
          </w:tcPr>
          <w:p w14:paraId="629B996A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2申誡</w:t>
            </w:r>
          </w:p>
        </w:tc>
      </w:tr>
      <w:tr w:rsidR="00BD5FD3" w14:paraId="177009E3" w14:textId="77777777" w:rsidTr="00317988">
        <w:tc>
          <w:tcPr>
            <w:tcW w:w="709" w:type="dxa"/>
            <w:vAlign w:val="center"/>
          </w:tcPr>
          <w:p w14:paraId="30389F77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17</w:t>
            </w:r>
          </w:p>
        </w:tc>
        <w:tc>
          <w:tcPr>
            <w:tcW w:w="10206" w:type="dxa"/>
          </w:tcPr>
          <w:p w14:paraId="074A5F7E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DE7435">
              <w:rPr>
                <w:rFonts w:ascii="標楷體" w:eastAsia="標楷體" w:hAnsi="標楷體" w:hint="eastAsia"/>
                <w:sz w:val="23"/>
                <w:szCs w:val="23"/>
              </w:rPr>
              <w:t>於走廊或公共區域(</w:t>
            </w:r>
            <w:proofErr w:type="gramStart"/>
            <w:r w:rsidRPr="00DE7435">
              <w:rPr>
                <w:rFonts w:ascii="標楷體" w:eastAsia="標楷體" w:hAnsi="標楷體" w:hint="eastAsia"/>
                <w:sz w:val="23"/>
                <w:szCs w:val="23"/>
              </w:rPr>
              <w:t>含浴廁</w:t>
            </w:r>
            <w:proofErr w:type="gramEnd"/>
            <w:r w:rsidRPr="00DE7435">
              <w:rPr>
                <w:rFonts w:ascii="標楷體" w:eastAsia="標楷體" w:hAnsi="標楷體" w:hint="eastAsia"/>
                <w:sz w:val="23"/>
                <w:szCs w:val="23"/>
              </w:rPr>
              <w:t>、交誼廳等)擺放垃圾，破壞環境衛生者，若查無明確對象，則公布監視影像尋人。若在寢室外，經查明為該寢垃圾，全寢受罰，每人扣五點。</w:t>
            </w:r>
          </w:p>
        </w:tc>
        <w:tc>
          <w:tcPr>
            <w:tcW w:w="992" w:type="dxa"/>
            <w:vAlign w:val="center"/>
          </w:tcPr>
          <w:p w14:paraId="4B3E0E49" w14:textId="772EAF6B" w:rsidR="00BD5FD3" w:rsidRPr="00DE7435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26B6D220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4EA7D3AA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D5FD3" w14:paraId="2364F0B3" w14:textId="77777777" w:rsidTr="00317988">
        <w:tc>
          <w:tcPr>
            <w:tcW w:w="709" w:type="dxa"/>
            <w:vAlign w:val="center"/>
          </w:tcPr>
          <w:p w14:paraId="4037F6DF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18</w:t>
            </w:r>
          </w:p>
        </w:tc>
        <w:tc>
          <w:tcPr>
            <w:tcW w:w="10206" w:type="dxa"/>
          </w:tcPr>
          <w:p w14:paraId="3E06A5B3" w14:textId="77777777" w:rsidR="00BD5FD3" w:rsidRPr="007809C2" w:rsidRDefault="00BD5FD3" w:rsidP="00BD5FD3">
            <w:pPr>
              <w:rPr>
                <w:rFonts w:ascii="標楷體" w:eastAsia="標楷體" w:hAnsi="標楷體"/>
                <w:strike/>
                <w:sz w:val="23"/>
                <w:szCs w:val="23"/>
              </w:rPr>
            </w:pPr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夜間11點後</w:t>
            </w:r>
            <w:proofErr w:type="gramStart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不熄大燈</w:t>
            </w:r>
            <w:proofErr w:type="gramEnd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，若查無明確對象，全寢受罰，每人扣5點。期中考</w:t>
            </w:r>
            <w:proofErr w:type="gramStart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週</w:t>
            </w:r>
            <w:proofErr w:type="gramEnd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及期中考前一</w:t>
            </w:r>
            <w:proofErr w:type="gramStart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週</w:t>
            </w:r>
            <w:proofErr w:type="gramEnd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；期末考</w:t>
            </w:r>
            <w:proofErr w:type="gramStart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週</w:t>
            </w:r>
            <w:proofErr w:type="gramEnd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及期末考前一</w:t>
            </w:r>
            <w:proofErr w:type="gramStart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週</w:t>
            </w:r>
            <w:proofErr w:type="gramEnd"/>
            <w:r w:rsidRPr="00655968">
              <w:rPr>
                <w:rFonts w:ascii="標楷體" w:eastAsia="標楷體" w:hAnsi="標楷體" w:hint="eastAsia"/>
                <w:sz w:val="23"/>
                <w:szCs w:val="23"/>
              </w:rPr>
              <w:t>，將不管制寢室大燈。</w:t>
            </w:r>
          </w:p>
        </w:tc>
        <w:tc>
          <w:tcPr>
            <w:tcW w:w="992" w:type="dxa"/>
            <w:vAlign w:val="center"/>
          </w:tcPr>
          <w:p w14:paraId="200F91F4" w14:textId="2C9CC7AD" w:rsidR="00BD5FD3" w:rsidRPr="00973DD4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105F13E3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2A8AA191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D5FD3" w14:paraId="76524A6D" w14:textId="77777777" w:rsidTr="00317988">
        <w:tc>
          <w:tcPr>
            <w:tcW w:w="709" w:type="dxa"/>
            <w:vAlign w:val="center"/>
          </w:tcPr>
          <w:p w14:paraId="7272BF44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19</w:t>
            </w:r>
          </w:p>
        </w:tc>
        <w:tc>
          <w:tcPr>
            <w:tcW w:w="10206" w:type="dxa"/>
          </w:tcPr>
          <w:p w14:paraId="37209568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4C0597">
              <w:rPr>
                <w:rFonts w:ascii="標楷體" w:eastAsia="標楷體" w:hAnsi="標楷體" w:hint="eastAsia"/>
                <w:sz w:val="23"/>
                <w:szCs w:val="23"/>
              </w:rPr>
              <w:t>生活習慣與室友不合，且經生輔組協調換寢1次，若再發生類似狀況經全數室友申訴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4C0597">
              <w:rPr>
                <w:rFonts w:ascii="標楷體" w:eastAsia="標楷體" w:hAnsi="標楷體" w:hint="eastAsia"/>
                <w:sz w:val="23"/>
                <w:szCs w:val="23"/>
              </w:rPr>
              <w:t>查證屬實。</w:t>
            </w:r>
          </w:p>
        </w:tc>
        <w:tc>
          <w:tcPr>
            <w:tcW w:w="992" w:type="dxa"/>
            <w:vAlign w:val="center"/>
          </w:tcPr>
          <w:p w14:paraId="78107A70" w14:textId="380009FB" w:rsidR="00BD5FD3" w:rsidRPr="00613F09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2B361BB7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55D20D3A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D5FD3" w14:paraId="5FC6FEAD" w14:textId="77777777" w:rsidTr="00317988">
        <w:tc>
          <w:tcPr>
            <w:tcW w:w="709" w:type="dxa"/>
            <w:vAlign w:val="center"/>
          </w:tcPr>
          <w:p w14:paraId="4DFE2811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10206" w:type="dxa"/>
          </w:tcPr>
          <w:p w14:paraId="2A53E061" w14:textId="77777777" w:rsidR="00BD5FD3" w:rsidRPr="00CF37A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CF37A4">
              <w:rPr>
                <w:rFonts w:ascii="標楷體" w:eastAsia="標楷體" w:hAnsi="標楷體" w:hint="eastAsia"/>
                <w:sz w:val="23"/>
                <w:szCs w:val="23"/>
              </w:rPr>
              <w:t>禁止於交誼聽進行親密動作，包括:愛撫、磨蹭、親吻…等。</w:t>
            </w:r>
          </w:p>
        </w:tc>
        <w:tc>
          <w:tcPr>
            <w:tcW w:w="992" w:type="dxa"/>
            <w:vAlign w:val="center"/>
          </w:tcPr>
          <w:p w14:paraId="6ED3B8A9" w14:textId="6D05AA7A" w:rsidR="00BD5FD3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4B6019EA" w14:textId="77777777" w:rsidR="00BD5FD3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40CEFCDA" w14:textId="77777777" w:rsidR="00BD5FD3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D5FD3" w14:paraId="7EEC1C47" w14:textId="77777777" w:rsidTr="00317988">
        <w:tc>
          <w:tcPr>
            <w:tcW w:w="709" w:type="dxa"/>
            <w:vAlign w:val="center"/>
          </w:tcPr>
          <w:p w14:paraId="702517A0" w14:textId="77777777" w:rsidR="00BD5FD3" w:rsidRDefault="00BD5FD3" w:rsidP="00BD5F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21</w:t>
            </w:r>
          </w:p>
        </w:tc>
        <w:tc>
          <w:tcPr>
            <w:tcW w:w="10206" w:type="dxa"/>
          </w:tcPr>
          <w:p w14:paraId="5A083ABA" w14:textId="77777777" w:rsidR="00BD5FD3" w:rsidRPr="00973DD4" w:rsidRDefault="00BD5FD3" w:rsidP="00BD5FD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於宿舍區飼養寵物等生物。</w:t>
            </w:r>
          </w:p>
        </w:tc>
        <w:tc>
          <w:tcPr>
            <w:tcW w:w="992" w:type="dxa"/>
            <w:vAlign w:val="center"/>
          </w:tcPr>
          <w:p w14:paraId="08C1D71A" w14:textId="5BDBE74E" w:rsidR="00BD5FD3" w:rsidRPr="00973DD4" w:rsidRDefault="0080336C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0F65B8A5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4C694E42" w14:textId="77777777" w:rsidR="00BD5FD3" w:rsidRPr="00973DD4" w:rsidRDefault="00BD5FD3" w:rsidP="00BD5FD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B60CB" w14:paraId="1359707B" w14:textId="77777777" w:rsidTr="00317988">
        <w:tc>
          <w:tcPr>
            <w:tcW w:w="709" w:type="dxa"/>
            <w:vAlign w:val="center"/>
          </w:tcPr>
          <w:p w14:paraId="4305DBFC" w14:textId="77777777" w:rsidR="00BB60CB" w:rsidRDefault="00BB60CB" w:rsidP="00BB60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22</w:t>
            </w:r>
          </w:p>
        </w:tc>
        <w:tc>
          <w:tcPr>
            <w:tcW w:w="10206" w:type="dxa"/>
          </w:tcPr>
          <w:p w14:paraId="52D526B1" w14:textId="77777777" w:rsidR="00BB60CB" w:rsidRDefault="00BB60CB" w:rsidP="00BB60CB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禁止攜帶蔬菜、生肉、熟水餃等可烹飪之生食(除了有提供電鍋之宿舍別)。</w:t>
            </w:r>
          </w:p>
        </w:tc>
        <w:tc>
          <w:tcPr>
            <w:tcW w:w="992" w:type="dxa"/>
            <w:vAlign w:val="center"/>
          </w:tcPr>
          <w:p w14:paraId="563A2D77" w14:textId="61C8EAC0" w:rsidR="00BB60CB" w:rsidRDefault="0080336C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10EF0DEB" w14:textId="77777777" w:rsidR="00BB60CB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3DF5A220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B60CB" w14:paraId="2BBE0BFA" w14:textId="77777777" w:rsidTr="00317988">
        <w:tc>
          <w:tcPr>
            <w:tcW w:w="709" w:type="dxa"/>
            <w:vAlign w:val="center"/>
          </w:tcPr>
          <w:p w14:paraId="693CE3C4" w14:textId="77777777" w:rsidR="00BB60CB" w:rsidRDefault="00BB60CB" w:rsidP="00BB60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23</w:t>
            </w:r>
          </w:p>
        </w:tc>
        <w:tc>
          <w:tcPr>
            <w:tcW w:w="10206" w:type="dxa"/>
          </w:tcPr>
          <w:p w14:paraId="5FFAC22C" w14:textId="77777777" w:rsidR="00BB60CB" w:rsidRPr="00D346BD" w:rsidRDefault="00BB60CB" w:rsidP="00BB60C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汽車、機車或腳踏車無車證或未停入指定停車位，並通報生輔組</w:t>
            </w:r>
            <w:proofErr w:type="gramStart"/>
            <w:r>
              <w:rPr>
                <w:rFonts w:hint="eastAsia"/>
                <w:sz w:val="23"/>
                <w:szCs w:val="23"/>
              </w:rPr>
              <w:t>及環管組</w:t>
            </w:r>
            <w:proofErr w:type="gramEnd"/>
            <w:r>
              <w:rPr>
                <w:rFonts w:hint="eastAsia"/>
                <w:sz w:val="23"/>
                <w:szCs w:val="23"/>
              </w:rPr>
              <w:t>處置。</w:t>
            </w:r>
          </w:p>
        </w:tc>
        <w:tc>
          <w:tcPr>
            <w:tcW w:w="992" w:type="dxa"/>
            <w:vAlign w:val="center"/>
          </w:tcPr>
          <w:p w14:paraId="31F8085F" w14:textId="159472BC" w:rsidR="00BB60CB" w:rsidRPr="00D346BD" w:rsidRDefault="0080336C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1365FE0E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4AD014E2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B60CB" w14:paraId="21A213D6" w14:textId="77777777" w:rsidTr="00317988">
        <w:tc>
          <w:tcPr>
            <w:tcW w:w="709" w:type="dxa"/>
            <w:vAlign w:val="center"/>
          </w:tcPr>
          <w:p w14:paraId="34DE428C" w14:textId="77777777" w:rsidR="00BB60CB" w:rsidRDefault="00BB60CB" w:rsidP="00BB60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24</w:t>
            </w:r>
          </w:p>
        </w:tc>
        <w:tc>
          <w:tcPr>
            <w:tcW w:w="10206" w:type="dxa"/>
          </w:tcPr>
          <w:p w14:paraId="4DABCEB3" w14:textId="534F4097" w:rsidR="00BB60CB" w:rsidRPr="00D346BD" w:rsidRDefault="00BB60CB" w:rsidP="00BB60C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住宿生</w:t>
            </w:r>
            <w:proofErr w:type="gramStart"/>
            <w:r>
              <w:rPr>
                <w:rFonts w:hint="eastAsia"/>
                <w:sz w:val="23"/>
                <w:szCs w:val="23"/>
              </w:rPr>
              <w:t>怠</w:t>
            </w:r>
            <w:proofErr w:type="gramEnd"/>
            <w:r>
              <w:rPr>
                <w:rFonts w:hint="eastAsia"/>
                <w:sz w:val="23"/>
                <w:szCs w:val="23"/>
              </w:rPr>
              <w:t>於整理內務、無法維持寢室整潔，經室友舉發，且經宿舍輔導員與宿舍幹部屢勸不聽。</w:t>
            </w:r>
          </w:p>
        </w:tc>
        <w:tc>
          <w:tcPr>
            <w:tcW w:w="992" w:type="dxa"/>
            <w:vAlign w:val="center"/>
          </w:tcPr>
          <w:p w14:paraId="53257AB3" w14:textId="4700DABC" w:rsidR="00BB60CB" w:rsidRPr="00D346BD" w:rsidRDefault="0080336C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5FE0FE6A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558D1D18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B60CB" w14:paraId="7C96FB40" w14:textId="77777777" w:rsidTr="00317988">
        <w:tc>
          <w:tcPr>
            <w:tcW w:w="709" w:type="dxa"/>
            <w:vAlign w:val="center"/>
          </w:tcPr>
          <w:p w14:paraId="61DFC4B8" w14:textId="77777777" w:rsidR="00BB60CB" w:rsidRDefault="00BB60CB" w:rsidP="00BB60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25</w:t>
            </w:r>
          </w:p>
        </w:tc>
        <w:tc>
          <w:tcPr>
            <w:tcW w:w="10206" w:type="dxa"/>
          </w:tcPr>
          <w:p w14:paraId="608AA7B9" w14:textId="77777777" w:rsidR="00BB60CB" w:rsidRPr="00D346BD" w:rsidRDefault="00BB60CB" w:rsidP="00BB60C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於走廊或公共區域擺設、吊掛私人物品者。</w:t>
            </w:r>
          </w:p>
        </w:tc>
        <w:tc>
          <w:tcPr>
            <w:tcW w:w="992" w:type="dxa"/>
            <w:vAlign w:val="center"/>
          </w:tcPr>
          <w:p w14:paraId="42515F17" w14:textId="3672F3B3" w:rsidR="00BB60CB" w:rsidRPr="00D346BD" w:rsidRDefault="0080336C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46B9CB00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60AD8A14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B60CB" w14:paraId="71CADE0F" w14:textId="77777777" w:rsidTr="00317988">
        <w:tc>
          <w:tcPr>
            <w:tcW w:w="709" w:type="dxa"/>
            <w:vAlign w:val="center"/>
          </w:tcPr>
          <w:p w14:paraId="4731CC39" w14:textId="77777777" w:rsidR="00BB60CB" w:rsidRDefault="00BB60CB" w:rsidP="00BB60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26</w:t>
            </w:r>
          </w:p>
        </w:tc>
        <w:tc>
          <w:tcPr>
            <w:tcW w:w="10206" w:type="dxa"/>
          </w:tcPr>
          <w:p w14:paraId="5C7477DA" w14:textId="77777777" w:rsidR="00BB60CB" w:rsidRPr="00DE7435" w:rsidRDefault="00BB60CB" w:rsidP="00BB60CB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任意開啟紗窗丟擲垃圾。</w:t>
            </w:r>
          </w:p>
        </w:tc>
        <w:tc>
          <w:tcPr>
            <w:tcW w:w="992" w:type="dxa"/>
            <w:vAlign w:val="center"/>
          </w:tcPr>
          <w:p w14:paraId="7B26DB88" w14:textId="3FFA6902" w:rsidR="00BB60CB" w:rsidRPr="00973DD4" w:rsidRDefault="0080336C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1CC0DB7B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2DB0C6E4" w14:textId="77777777" w:rsidR="00BB60CB" w:rsidRPr="00973DD4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BB60CB" w14:paraId="64AAAFCA" w14:textId="77777777" w:rsidTr="00317988">
        <w:tc>
          <w:tcPr>
            <w:tcW w:w="709" w:type="dxa"/>
            <w:vAlign w:val="center"/>
          </w:tcPr>
          <w:p w14:paraId="7037947D" w14:textId="0326D418" w:rsidR="00BB60CB" w:rsidRDefault="00BB60CB" w:rsidP="00BB60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27</w:t>
            </w:r>
          </w:p>
        </w:tc>
        <w:tc>
          <w:tcPr>
            <w:tcW w:w="10206" w:type="dxa"/>
          </w:tcPr>
          <w:p w14:paraId="1F487CEB" w14:textId="2D88F4E2" w:rsidR="00BB60CB" w:rsidRDefault="00E011FD" w:rsidP="00BB60C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宿舍區(含寢室、公共區域、垃圾回收場)未依規定實施垃圾分類。</w:t>
            </w:r>
          </w:p>
        </w:tc>
        <w:tc>
          <w:tcPr>
            <w:tcW w:w="992" w:type="dxa"/>
            <w:vAlign w:val="center"/>
          </w:tcPr>
          <w:p w14:paraId="3AED0070" w14:textId="0DE4847E" w:rsidR="00BB60CB" w:rsidRPr="007A4CDC" w:rsidRDefault="0080336C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3136A3F4" w14:textId="328DA134" w:rsidR="00BB60CB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183C8443" w14:textId="7E6E0627" w:rsidR="00BB60CB" w:rsidRDefault="00BB60CB" w:rsidP="00BB60C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  <w:tr w:rsidR="00A27438" w14:paraId="2CB71EBD" w14:textId="77777777" w:rsidTr="00317988">
        <w:tc>
          <w:tcPr>
            <w:tcW w:w="709" w:type="dxa"/>
            <w:vAlign w:val="center"/>
          </w:tcPr>
          <w:p w14:paraId="0212C7E7" w14:textId="41C0AA3F" w:rsidR="00A27438" w:rsidRDefault="00A27438" w:rsidP="00A274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28</w:t>
            </w:r>
          </w:p>
        </w:tc>
        <w:tc>
          <w:tcPr>
            <w:tcW w:w="10206" w:type="dxa"/>
          </w:tcPr>
          <w:p w14:paraId="258B9760" w14:textId="790396C9" w:rsidR="00A27438" w:rsidRDefault="00A27438" w:rsidP="00A274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宿舍區內(含寢室)，</w:t>
            </w:r>
            <w:r w:rsidR="00E011FD">
              <w:rPr>
                <w:rFonts w:hint="eastAsia"/>
                <w:sz w:val="23"/>
                <w:szCs w:val="23"/>
              </w:rPr>
              <w:t>請勿</w:t>
            </w:r>
            <w:r>
              <w:rPr>
                <w:rFonts w:hint="eastAsia"/>
                <w:sz w:val="23"/>
                <w:szCs w:val="23"/>
              </w:rPr>
              <w:t>黏貼貼紙或者釘掛勾。</w:t>
            </w:r>
          </w:p>
        </w:tc>
        <w:tc>
          <w:tcPr>
            <w:tcW w:w="992" w:type="dxa"/>
            <w:vAlign w:val="center"/>
          </w:tcPr>
          <w:p w14:paraId="773B0907" w14:textId="1F08177D" w:rsidR="00A27438" w:rsidRDefault="00A27438" w:rsidP="00A2743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14:paraId="2ED64981" w14:textId="1479CD09" w:rsidR="00A27438" w:rsidRDefault="00A27438" w:rsidP="00A2743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8小時</w:t>
            </w:r>
          </w:p>
        </w:tc>
        <w:tc>
          <w:tcPr>
            <w:tcW w:w="1785" w:type="dxa"/>
            <w:vAlign w:val="center"/>
          </w:tcPr>
          <w:p w14:paraId="6DCEAC5B" w14:textId="1FBB95B5" w:rsidR="00A27438" w:rsidRDefault="00A27438" w:rsidP="00A2743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1申誡</w:t>
            </w:r>
          </w:p>
        </w:tc>
      </w:tr>
    </w:tbl>
    <w:p w14:paraId="0EB5DF5C" w14:textId="1C4A9309" w:rsidR="006C09D3" w:rsidRDefault="006C09D3" w:rsidP="006C09D3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rFonts w:hint="eastAsia"/>
          <w:sz w:val="23"/>
          <w:szCs w:val="23"/>
        </w:rPr>
        <w:t>本要點第六</w:t>
      </w:r>
      <w:r w:rsidR="00A27438">
        <w:rPr>
          <w:rFonts w:hint="eastAsia"/>
          <w:sz w:val="23"/>
          <w:szCs w:val="23"/>
        </w:rPr>
        <w:t>條</w:t>
      </w:r>
      <w:r>
        <w:rPr>
          <w:rFonts w:hint="eastAsia"/>
          <w:sz w:val="23"/>
          <w:szCs w:val="23"/>
        </w:rPr>
        <w:t>之第</w:t>
      </w:r>
      <w:r>
        <w:rPr>
          <w:sz w:val="23"/>
          <w:szCs w:val="23"/>
        </w:rPr>
        <w:t>1~2</w:t>
      </w:r>
      <w:r w:rsidR="00A27438">
        <w:rPr>
          <w:rFonts w:hint="eastAsia"/>
          <w:sz w:val="23"/>
          <w:szCs w:val="23"/>
        </w:rPr>
        <w:t>款</w:t>
      </w:r>
      <w:r>
        <w:rPr>
          <w:rFonts w:hint="eastAsia"/>
          <w:sz w:val="23"/>
          <w:szCs w:val="23"/>
        </w:rPr>
        <w:t>一經違犯，無點數折抵服務申請，</w:t>
      </w:r>
      <w:proofErr w:type="gramStart"/>
      <w:r>
        <w:rPr>
          <w:rFonts w:hint="eastAsia"/>
          <w:sz w:val="23"/>
          <w:szCs w:val="23"/>
        </w:rPr>
        <w:t>逕行退宿辦理</w:t>
      </w:r>
      <w:proofErr w:type="gramEnd"/>
      <w:r>
        <w:rPr>
          <w:rFonts w:hint="eastAsia"/>
          <w:sz w:val="23"/>
          <w:szCs w:val="23"/>
        </w:rPr>
        <w:t>。</w:t>
      </w:r>
    </w:p>
    <w:p w14:paraId="72469446" w14:textId="77777777" w:rsidR="006C09D3" w:rsidRDefault="006C09D3" w:rsidP="006C09D3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rFonts w:hint="eastAsia"/>
          <w:sz w:val="23"/>
          <w:szCs w:val="23"/>
        </w:rPr>
        <w:t>為使犯錯同學改過自新，從事宿舍區各項服務，兩</w:t>
      </w:r>
      <w:proofErr w:type="gramStart"/>
      <w:r>
        <w:rPr>
          <w:rFonts w:hint="eastAsia"/>
          <w:sz w:val="23"/>
          <w:szCs w:val="23"/>
        </w:rPr>
        <w:t>週</w:t>
      </w:r>
      <w:proofErr w:type="gramEnd"/>
      <w:r>
        <w:rPr>
          <w:rFonts w:hint="eastAsia"/>
          <w:sz w:val="23"/>
          <w:szCs w:val="23"/>
        </w:rPr>
        <w:t>內由被扣點同學提出勞動服務申請，勞動服務內容由宿舍幹部分派及驗收，驗收合格</w:t>
      </w:r>
      <w:proofErr w:type="gramStart"/>
      <w:r>
        <w:rPr>
          <w:rFonts w:hint="eastAsia"/>
          <w:sz w:val="23"/>
          <w:szCs w:val="23"/>
        </w:rPr>
        <w:t>方得折抵</w:t>
      </w:r>
      <w:proofErr w:type="gramEnd"/>
      <w:r>
        <w:rPr>
          <w:rFonts w:hint="eastAsia"/>
          <w:sz w:val="23"/>
          <w:szCs w:val="23"/>
        </w:rPr>
        <w:t>點數，逾時、拒絕或同意放棄勞動服務時數將依本公約懲處。</w:t>
      </w:r>
    </w:p>
    <w:p w14:paraId="18B3490D" w14:textId="77777777" w:rsidR="006C09D3" w:rsidRDefault="006C09D3" w:rsidP="006C09D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同一事由累犯或屬故意行為者，累計扣點與懲處；</w:t>
      </w:r>
      <w:r w:rsidR="00317988">
        <w:rPr>
          <w:rFonts w:hint="eastAsia"/>
          <w:sz w:val="23"/>
          <w:szCs w:val="23"/>
        </w:rPr>
        <w:t>且</w:t>
      </w:r>
      <w:r>
        <w:rPr>
          <w:rFonts w:hint="eastAsia"/>
          <w:sz w:val="23"/>
          <w:szCs w:val="23"/>
        </w:rPr>
        <w:t>宿舍幹部或宿舍輔導員</w:t>
      </w:r>
      <w:r w:rsidR="00317988">
        <w:rPr>
          <w:rFonts w:hint="eastAsia"/>
          <w:sz w:val="23"/>
          <w:szCs w:val="23"/>
        </w:rPr>
        <w:t>屢勸不聽，將依本公約懲處</w:t>
      </w:r>
      <w:r>
        <w:rPr>
          <w:rFonts w:hint="eastAsia"/>
          <w:sz w:val="23"/>
          <w:szCs w:val="23"/>
        </w:rPr>
        <w:t>。</w:t>
      </w:r>
    </w:p>
    <w:p w14:paraId="310648DF" w14:textId="77777777" w:rsidR="006C09D3" w:rsidRDefault="006C09D3" w:rsidP="006C09D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每學期不定期由宿舍輔導員會同宿舍幹部實施安全檢查，凡經查有違反公約規定或其它違規行為，</w:t>
      </w:r>
      <w:proofErr w:type="gramStart"/>
      <w:r>
        <w:rPr>
          <w:rFonts w:hint="eastAsia"/>
          <w:sz w:val="23"/>
          <w:szCs w:val="23"/>
        </w:rPr>
        <w:t>均依校規</w:t>
      </w:r>
      <w:proofErr w:type="gramEnd"/>
      <w:r>
        <w:rPr>
          <w:rFonts w:hint="eastAsia"/>
          <w:sz w:val="23"/>
          <w:szCs w:val="23"/>
        </w:rPr>
        <w:t>處理。</w:t>
      </w:r>
    </w:p>
    <w:p w14:paraId="592661FC" w14:textId="6A12EC31" w:rsidR="006C09D3" w:rsidRPr="00317988" w:rsidRDefault="006C09D3" w:rsidP="006C09D3">
      <w:pPr>
        <w:pStyle w:val="Default"/>
        <w:numPr>
          <w:ilvl w:val="0"/>
          <w:numId w:val="1"/>
        </w:numPr>
        <w:ind w:hanging="734"/>
        <w:rPr>
          <w:sz w:val="23"/>
          <w:szCs w:val="23"/>
        </w:rPr>
      </w:pPr>
      <w:r w:rsidRPr="00317988">
        <w:rPr>
          <w:rFonts w:hint="eastAsia"/>
          <w:sz w:val="23"/>
          <w:szCs w:val="23"/>
        </w:rPr>
        <w:t>宿舍幹部不能配合宿舍服務政策執行者，應予以撤換</w:t>
      </w:r>
      <w:r w:rsidR="00317988">
        <w:rPr>
          <w:rFonts w:hint="eastAsia"/>
          <w:sz w:val="23"/>
          <w:szCs w:val="23"/>
        </w:rPr>
        <w:t>；或</w:t>
      </w:r>
      <w:r w:rsidRPr="00317988">
        <w:rPr>
          <w:rFonts w:hint="eastAsia"/>
          <w:sz w:val="23"/>
          <w:szCs w:val="23"/>
        </w:rPr>
        <w:t>違反上列禁止規定事項，除按規定</w:t>
      </w:r>
      <w:proofErr w:type="gramStart"/>
      <w:r w:rsidRPr="00317988">
        <w:rPr>
          <w:rFonts w:hint="eastAsia"/>
          <w:sz w:val="23"/>
          <w:szCs w:val="23"/>
        </w:rPr>
        <w:t>扣點外</w:t>
      </w:r>
      <w:proofErr w:type="gramEnd"/>
      <w:r w:rsidRPr="00317988">
        <w:rPr>
          <w:rFonts w:hint="eastAsia"/>
          <w:sz w:val="23"/>
          <w:szCs w:val="23"/>
        </w:rPr>
        <w:t>，另由</w:t>
      </w:r>
      <w:r w:rsidR="00E011FD">
        <w:rPr>
          <w:rFonts w:hint="eastAsia"/>
          <w:sz w:val="23"/>
          <w:szCs w:val="23"/>
        </w:rPr>
        <w:t>生</w:t>
      </w:r>
      <w:proofErr w:type="gramStart"/>
      <w:r w:rsidR="00E011FD">
        <w:rPr>
          <w:rFonts w:hint="eastAsia"/>
          <w:sz w:val="23"/>
          <w:szCs w:val="23"/>
        </w:rPr>
        <w:t>輔組議處</w:t>
      </w:r>
      <w:proofErr w:type="gramEnd"/>
      <w:r w:rsidR="00E011FD">
        <w:rPr>
          <w:rFonts w:hint="eastAsia"/>
          <w:sz w:val="23"/>
          <w:szCs w:val="23"/>
        </w:rPr>
        <w:t>或</w:t>
      </w:r>
      <w:proofErr w:type="gramStart"/>
      <w:r w:rsidR="00E011FD">
        <w:rPr>
          <w:rFonts w:hint="eastAsia"/>
          <w:sz w:val="23"/>
          <w:szCs w:val="23"/>
        </w:rPr>
        <w:t>汰</w:t>
      </w:r>
      <w:proofErr w:type="gramEnd"/>
      <w:r w:rsidR="00E011FD">
        <w:rPr>
          <w:rFonts w:hint="eastAsia"/>
          <w:sz w:val="23"/>
          <w:szCs w:val="23"/>
        </w:rPr>
        <w:t>除</w:t>
      </w:r>
      <w:r w:rsidRPr="00317988">
        <w:rPr>
          <w:rFonts w:hint="eastAsia"/>
          <w:sz w:val="23"/>
          <w:szCs w:val="23"/>
        </w:rPr>
        <w:t>。</w:t>
      </w:r>
    </w:p>
    <w:p w14:paraId="3089EB9F" w14:textId="77777777" w:rsidR="006C09D3" w:rsidRDefault="006C09D3" w:rsidP="006C09D3">
      <w:pPr>
        <w:pStyle w:val="Default"/>
        <w:numPr>
          <w:ilvl w:val="0"/>
          <w:numId w:val="1"/>
        </w:numPr>
        <w:ind w:hanging="734"/>
        <w:rPr>
          <w:sz w:val="23"/>
          <w:szCs w:val="23"/>
        </w:rPr>
      </w:pPr>
      <w:r>
        <w:rPr>
          <w:rFonts w:hint="eastAsia"/>
          <w:sz w:val="23"/>
          <w:szCs w:val="23"/>
        </w:rPr>
        <w:t>依本公約所扣點數，於每學年</w:t>
      </w:r>
      <w:r w:rsidR="00317988">
        <w:rPr>
          <w:rFonts w:hint="eastAsia"/>
          <w:sz w:val="23"/>
          <w:szCs w:val="23"/>
        </w:rPr>
        <w:t>舊生宿舍</w:t>
      </w:r>
      <w:r>
        <w:rPr>
          <w:rFonts w:hint="eastAsia"/>
          <w:sz w:val="23"/>
          <w:szCs w:val="23"/>
        </w:rPr>
        <w:t>床位抽籤前一天晚上</w:t>
      </w:r>
      <w:r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點</w:t>
      </w:r>
      <w:proofErr w:type="gramStart"/>
      <w:r>
        <w:rPr>
          <w:rFonts w:hint="eastAsia"/>
          <w:sz w:val="23"/>
          <w:szCs w:val="23"/>
        </w:rPr>
        <w:t>止</w:t>
      </w:r>
      <w:proofErr w:type="gramEnd"/>
      <w:r>
        <w:rPr>
          <w:rFonts w:hint="eastAsia"/>
          <w:sz w:val="23"/>
          <w:szCs w:val="23"/>
        </w:rPr>
        <w:t>計算點數，作為次學年寢室床位抽籤分配的優先順序。</w:t>
      </w:r>
    </w:p>
    <w:p w14:paraId="3620FBE5" w14:textId="068BD53B" w:rsidR="006C09D3" w:rsidRDefault="006C09D3" w:rsidP="006C09D3">
      <w:pPr>
        <w:pStyle w:val="Default"/>
        <w:numPr>
          <w:ilvl w:val="0"/>
          <w:numId w:val="1"/>
        </w:numPr>
        <w:ind w:hanging="734"/>
        <w:rPr>
          <w:sz w:val="23"/>
          <w:szCs w:val="23"/>
        </w:rPr>
      </w:pPr>
      <w:r>
        <w:rPr>
          <w:rFonts w:hint="eastAsia"/>
          <w:sz w:val="23"/>
          <w:szCs w:val="23"/>
        </w:rPr>
        <w:t>住宿保證金</w:t>
      </w:r>
      <w:r>
        <w:rPr>
          <w:sz w:val="23"/>
          <w:szCs w:val="23"/>
        </w:rPr>
        <w:t xml:space="preserve">1,000 </w:t>
      </w:r>
      <w:r>
        <w:rPr>
          <w:rFonts w:hint="eastAsia"/>
          <w:sz w:val="23"/>
          <w:szCs w:val="23"/>
        </w:rPr>
        <w:t>元於</w:t>
      </w:r>
      <w:proofErr w:type="gramStart"/>
      <w:r>
        <w:rPr>
          <w:rFonts w:hint="eastAsia"/>
          <w:sz w:val="23"/>
          <w:szCs w:val="23"/>
        </w:rPr>
        <w:t>辦理離宿時</w:t>
      </w:r>
      <w:proofErr w:type="gramEnd"/>
      <w:r>
        <w:rPr>
          <w:rFonts w:hint="eastAsia"/>
          <w:sz w:val="23"/>
          <w:szCs w:val="23"/>
        </w:rPr>
        <w:t>，經清潔及財物檢查無誤時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含歸還房間鑰匙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，無息全額退還。惟學期結束離宿前，若經宿舍輔導員清潔檢查未通</w:t>
      </w:r>
      <w:r>
        <w:rPr>
          <w:rFonts w:hint="eastAsia"/>
          <w:sz w:val="23"/>
          <w:szCs w:val="23"/>
        </w:rPr>
        <w:lastRenderedPageBreak/>
        <w:t>過者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含未歸還房間鑰匙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</w:t>
      </w:r>
      <w:r w:rsidR="00E011FD">
        <w:rPr>
          <w:rFonts w:hint="eastAsia"/>
          <w:sz w:val="23"/>
          <w:szCs w:val="23"/>
        </w:rPr>
        <w:t>依住宿保證金管理辦法辦理</w:t>
      </w:r>
      <w:r>
        <w:rPr>
          <w:rFonts w:hint="eastAsia"/>
          <w:sz w:val="23"/>
          <w:szCs w:val="23"/>
        </w:rPr>
        <w:t>。</w:t>
      </w:r>
    </w:p>
    <w:p w14:paraId="2A6C3E75" w14:textId="77777777" w:rsidR="006C09D3" w:rsidRDefault="006C09D3" w:rsidP="006C09D3">
      <w:pPr>
        <w:pStyle w:val="Default"/>
        <w:numPr>
          <w:ilvl w:val="0"/>
          <w:numId w:val="1"/>
        </w:numPr>
        <w:ind w:hanging="734"/>
        <w:rPr>
          <w:sz w:val="23"/>
          <w:szCs w:val="23"/>
        </w:rPr>
      </w:pPr>
      <w:r>
        <w:rPr>
          <w:rFonts w:hint="eastAsia"/>
          <w:sz w:val="23"/>
          <w:szCs w:val="23"/>
        </w:rPr>
        <w:t>寢室共用之財物有缺損者，則依市價賠償，由同寢同學共同負擔自保證金扣抵；屬個人使用之財物有缺損者，則依缺損之市價賠償，自保證金扣抵。如保證金不足抵扣財物缺損金額時，則通知家長賠償。</w:t>
      </w:r>
    </w:p>
    <w:p w14:paraId="15A4E62C" w14:textId="77777777" w:rsidR="006C09D3" w:rsidRDefault="006C09D3" w:rsidP="006C09D3">
      <w:pPr>
        <w:pStyle w:val="Default"/>
        <w:numPr>
          <w:ilvl w:val="0"/>
          <w:numId w:val="1"/>
        </w:numPr>
        <w:ind w:hanging="734"/>
        <w:rPr>
          <w:sz w:val="23"/>
          <w:szCs w:val="23"/>
        </w:rPr>
      </w:pPr>
      <w:r>
        <w:rPr>
          <w:rFonts w:hint="eastAsia"/>
          <w:sz w:val="23"/>
          <w:szCs w:val="23"/>
        </w:rPr>
        <w:t>期末時未依規定時間辦理</w:t>
      </w:r>
      <w:proofErr w:type="gramStart"/>
      <w:r>
        <w:rPr>
          <w:rFonts w:hint="eastAsia"/>
          <w:sz w:val="23"/>
          <w:szCs w:val="23"/>
        </w:rPr>
        <w:t>離宿者</w:t>
      </w:r>
      <w:proofErr w:type="gramEnd"/>
      <w:r>
        <w:rPr>
          <w:rFonts w:hint="eastAsia"/>
          <w:sz w:val="23"/>
          <w:szCs w:val="23"/>
        </w:rPr>
        <w:t>，不退還住宿保證金，嚴重者通知家長，並直接驅離。</w:t>
      </w:r>
    </w:p>
    <w:p w14:paraId="721EED63" w14:textId="77777777" w:rsidR="006C09D3" w:rsidRDefault="006C09D3" w:rsidP="006C09D3">
      <w:pPr>
        <w:pStyle w:val="Default"/>
        <w:numPr>
          <w:ilvl w:val="0"/>
          <w:numId w:val="1"/>
        </w:numPr>
        <w:ind w:hanging="734"/>
        <w:rPr>
          <w:sz w:val="23"/>
          <w:szCs w:val="23"/>
        </w:rPr>
      </w:pPr>
      <w:r>
        <w:rPr>
          <w:rFonts w:hint="eastAsia"/>
          <w:sz w:val="23"/>
          <w:szCs w:val="23"/>
        </w:rPr>
        <w:t>住宿生因違反本宿舍公約致受勒令</w:t>
      </w:r>
      <w:proofErr w:type="gramStart"/>
      <w:r>
        <w:rPr>
          <w:rFonts w:hint="eastAsia"/>
          <w:sz w:val="23"/>
          <w:szCs w:val="23"/>
        </w:rPr>
        <w:t>退宿者</w:t>
      </w:r>
      <w:proofErr w:type="gramEnd"/>
      <w:r>
        <w:rPr>
          <w:rFonts w:hint="eastAsia"/>
          <w:sz w:val="23"/>
          <w:szCs w:val="23"/>
        </w:rPr>
        <w:t>，得</w:t>
      </w:r>
      <w:proofErr w:type="gramStart"/>
      <w:r>
        <w:rPr>
          <w:rFonts w:hint="eastAsia"/>
          <w:sz w:val="23"/>
          <w:szCs w:val="23"/>
        </w:rPr>
        <w:t>自退宿處分</w:t>
      </w:r>
      <w:proofErr w:type="gramEnd"/>
      <w:r>
        <w:rPr>
          <w:rFonts w:hint="eastAsia"/>
          <w:sz w:val="23"/>
          <w:szCs w:val="23"/>
        </w:rPr>
        <w:t>到達或公告期滿之次日起</w:t>
      </w:r>
      <w:proofErr w:type="gramStart"/>
      <w:r>
        <w:rPr>
          <w:rFonts w:hint="eastAsia"/>
          <w:sz w:val="23"/>
          <w:szCs w:val="23"/>
        </w:rPr>
        <w:t>三</w:t>
      </w:r>
      <w:proofErr w:type="gramEnd"/>
      <w:r>
        <w:rPr>
          <w:rFonts w:hint="eastAsia"/>
          <w:sz w:val="23"/>
          <w:szCs w:val="23"/>
        </w:rPr>
        <w:t>十日內以書面敘明理由向生活與住宿輔導組提出申訴。</w:t>
      </w:r>
    </w:p>
    <w:p w14:paraId="2785F324" w14:textId="77777777" w:rsidR="006C09D3" w:rsidRPr="006C09D3" w:rsidRDefault="006C09D3" w:rsidP="006C09D3">
      <w:pPr>
        <w:pStyle w:val="a4"/>
        <w:numPr>
          <w:ilvl w:val="0"/>
          <w:numId w:val="1"/>
        </w:numPr>
        <w:ind w:leftChars="0" w:hanging="734"/>
        <w:rPr>
          <w:rFonts w:ascii="標楷體" w:eastAsia="標楷體" w:hAnsi="標楷體"/>
        </w:rPr>
      </w:pPr>
      <w:r w:rsidRPr="006C09D3">
        <w:rPr>
          <w:rFonts w:ascii="標楷體" w:eastAsia="標楷體" w:hAnsi="標楷體" w:hint="eastAsia"/>
          <w:sz w:val="23"/>
          <w:szCs w:val="23"/>
        </w:rPr>
        <w:t>本宿舍公約經宿舍幹部討論通過，送生活與住宿輔導組陳送學</w:t>
      </w:r>
      <w:proofErr w:type="gramStart"/>
      <w:r w:rsidRPr="006C09D3">
        <w:rPr>
          <w:rFonts w:ascii="標楷體" w:eastAsia="標楷體" w:hAnsi="標楷體" w:hint="eastAsia"/>
          <w:sz w:val="23"/>
          <w:szCs w:val="23"/>
        </w:rPr>
        <w:t>務</w:t>
      </w:r>
      <w:proofErr w:type="gramEnd"/>
      <w:r w:rsidRPr="006C09D3">
        <w:rPr>
          <w:rFonts w:ascii="標楷體" w:eastAsia="標楷體" w:hAnsi="標楷體" w:hint="eastAsia"/>
          <w:sz w:val="23"/>
          <w:szCs w:val="23"/>
        </w:rPr>
        <w:t>長核定後實施。</w:t>
      </w:r>
    </w:p>
    <w:sectPr w:rsidR="006C09D3" w:rsidRPr="006C09D3" w:rsidSect="00317988">
      <w:footerReference w:type="default" r:id="rId8"/>
      <w:pgSz w:w="16838" w:h="11906" w:orient="landscape"/>
      <w:pgMar w:top="284" w:right="720" w:bottom="567" w:left="720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261C" w14:textId="77777777" w:rsidR="003B6D5E" w:rsidRDefault="003B6D5E" w:rsidP="00317988">
      <w:r>
        <w:separator/>
      </w:r>
    </w:p>
  </w:endnote>
  <w:endnote w:type="continuationSeparator" w:id="0">
    <w:p w14:paraId="75F7EABF" w14:textId="77777777" w:rsidR="003B6D5E" w:rsidRDefault="003B6D5E" w:rsidP="003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標楷體" w:hAnsi="Times New Roman"/>
        <w:sz w:val="24"/>
        <w:szCs w:val="24"/>
      </w:rPr>
      <w:id w:val="8576226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標楷體" w:hAnsi="Times New Roman"/>
            <w:sz w:val="24"/>
            <w:szCs w:val="24"/>
          </w:rPr>
          <w:id w:val="1541168817"/>
          <w:docPartObj>
            <w:docPartGallery w:val="Page Numbers (Top of Page)"/>
            <w:docPartUnique/>
          </w:docPartObj>
        </w:sdtPr>
        <w:sdtEndPr/>
        <w:sdtContent>
          <w:p w14:paraId="3A3A6258" w14:textId="77777777" w:rsidR="00317988" w:rsidRPr="00317988" w:rsidRDefault="00317988">
            <w:pPr>
              <w:pStyle w:val="a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17988">
              <w:rPr>
                <w:rFonts w:ascii="Times New Roman" w:eastAsia="標楷體" w:hAnsi="Times New Roman"/>
                <w:sz w:val="24"/>
                <w:szCs w:val="24"/>
                <w:lang w:val="zh-TW"/>
              </w:rPr>
              <w:t xml:space="preserve"> </w:t>
            </w:r>
            <w:r w:rsidRPr="00317988">
              <w:rPr>
                <w:rFonts w:ascii="Times New Roman" w:eastAsia="標楷體" w:hAnsi="Times New Roman" w:hint="eastAsia"/>
                <w:sz w:val="24"/>
                <w:szCs w:val="24"/>
                <w:lang w:val="zh-TW"/>
              </w:rPr>
              <w:t>第</w:t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fldChar w:fldCharType="begin"/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instrText>PAGE</w:instrText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fldChar w:fldCharType="separate"/>
            </w:r>
            <w:r w:rsidR="00CF509A">
              <w:rPr>
                <w:rFonts w:ascii="Times New Roman" w:eastAsia="標楷體" w:hAnsi="Times New Roman"/>
                <w:bCs/>
                <w:noProof/>
                <w:sz w:val="24"/>
                <w:szCs w:val="24"/>
              </w:rPr>
              <w:t>1</w:t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fldChar w:fldCharType="end"/>
            </w:r>
            <w:r w:rsidRPr="003179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頁，共</w:t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fldChar w:fldCharType="begin"/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instrText>NUMPAGES</w:instrText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fldChar w:fldCharType="separate"/>
            </w:r>
            <w:r w:rsidR="00CF509A">
              <w:rPr>
                <w:rFonts w:ascii="Times New Roman" w:eastAsia="標楷體" w:hAnsi="Times New Roman"/>
                <w:bCs/>
                <w:noProof/>
                <w:sz w:val="24"/>
                <w:szCs w:val="24"/>
              </w:rPr>
              <w:t>3</w:t>
            </w:r>
            <w:r w:rsidRPr="00317988">
              <w:rPr>
                <w:rFonts w:ascii="Times New Roman" w:eastAsia="標楷體" w:hAnsi="Times New Roman"/>
                <w:bCs/>
                <w:sz w:val="24"/>
                <w:szCs w:val="24"/>
              </w:rPr>
              <w:fldChar w:fldCharType="end"/>
            </w:r>
            <w:r w:rsidRPr="00317988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A8C30" w14:textId="77777777" w:rsidR="003B6D5E" w:rsidRDefault="003B6D5E" w:rsidP="00317988">
      <w:r>
        <w:separator/>
      </w:r>
    </w:p>
  </w:footnote>
  <w:footnote w:type="continuationSeparator" w:id="0">
    <w:p w14:paraId="3EE24048" w14:textId="77777777" w:rsidR="003B6D5E" w:rsidRDefault="003B6D5E" w:rsidP="003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BF7"/>
    <w:multiLevelType w:val="hybridMultilevel"/>
    <w:tmpl w:val="0F544D20"/>
    <w:lvl w:ilvl="0" w:tplc="6B0E959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CF"/>
    <w:rsid w:val="000B074F"/>
    <w:rsid w:val="000B3BBA"/>
    <w:rsid w:val="00317988"/>
    <w:rsid w:val="00353E02"/>
    <w:rsid w:val="0039744D"/>
    <w:rsid w:val="003B6D5E"/>
    <w:rsid w:val="003F5CE8"/>
    <w:rsid w:val="004530A3"/>
    <w:rsid w:val="004F2D9D"/>
    <w:rsid w:val="005965AD"/>
    <w:rsid w:val="00681C24"/>
    <w:rsid w:val="006C09D3"/>
    <w:rsid w:val="006C6EDB"/>
    <w:rsid w:val="007A4CDC"/>
    <w:rsid w:val="0080336C"/>
    <w:rsid w:val="008F4707"/>
    <w:rsid w:val="00996242"/>
    <w:rsid w:val="009A62D1"/>
    <w:rsid w:val="009F1985"/>
    <w:rsid w:val="00A27438"/>
    <w:rsid w:val="00AB67EB"/>
    <w:rsid w:val="00B333AC"/>
    <w:rsid w:val="00BB60CB"/>
    <w:rsid w:val="00BD5FD3"/>
    <w:rsid w:val="00C168B6"/>
    <w:rsid w:val="00C90568"/>
    <w:rsid w:val="00CD331D"/>
    <w:rsid w:val="00CF509A"/>
    <w:rsid w:val="00D7671E"/>
    <w:rsid w:val="00DB763C"/>
    <w:rsid w:val="00E011FD"/>
    <w:rsid w:val="00E04434"/>
    <w:rsid w:val="00E82620"/>
    <w:rsid w:val="00E902C4"/>
    <w:rsid w:val="00E9040E"/>
    <w:rsid w:val="00F22899"/>
    <w:rsid w:val="00F403CF"/>
    <w:rsid w:val="00F46D14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D5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3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2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9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30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3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2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9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3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唐育慈</dc:creator>
  <cp:lastModifiedBy>Userrrrrrrrr</cp:lastModifiedBy>
  <cp:revision>2</cp:revision>
  <cp:lastPrinted>2019-09-03T06:36:00Z</cp:lastPrinted>
  <dcterms:created xsi:type="dcterms:W3CDTF">2019-09-15T16:42:00Z</dcterms:created>
  <dcterms:modified xsi:type="dcterms:W3CDTF">2019-09-15T16:42:00Z</dcterms:modified>
</cp:coreProperties>
</file>