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5721350</wp:posOffset>
            </wp:positionH>
            <wp:positionV relativeFrom="paragraph">
              <wp:posOffset>38100</wp:posOffset>
            </wp:positionV>
            <wp:extent cx="735965" cy="502285"/>
            <wp:effectExtent l="0" t="0" r="0" b="0"/>
            <wp:wrapTight wrapText="bothSides">
              <wp:wrapPolygon edited="0">
                <wp:start x="8309" y="0"/>
                <wp:lineTo x="-130" y="2441"/>
                <wp:lineTo x="-130" y="14651"/>
                <wp:lineTo x="4368" y="20358"/>
                <wp:lineTo x="5492" y="20358"/>
                <wp:lineTo x="21235" y="20358"/>
                <wp:lineTo x="21235" y="13841"/>
                <wp:lineTo x="16180" y="13017"/>
                <wp:lineTo x="20678" y="8134"/>
                <wp:lineTo x="20111" y="808"/>
                <wp:lineTo x="13931" y="0"/>
                <wp:lineTo x="8309" y="0"/>
              </wp:wrapPolygon>
            </wp:wrapTight>
            <wp:docPr id="1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eastAsia="標楷體"/>
          <w:b/>
          <w:bCs/>
        </w:rPr>
        <w:t xml:space="preserve"> </w:t>
      </w:r>
      <w:r>
        <w:rPr>
          <w:rFonts w:ascii="標楷體" w:hAnsi="標楷體" w:eastAsia="標楷體"/>
          <w:b/>
          <w:bCs/>
        </w:rPr>
        <w:t xml:space="preserve">                 </w:t>
      </w:r>
      <w:bookmarkStart w:id="0" w:name="__DdeLink__162_2595719504"/>
      <w:r>
        <w:rPr>
          <w:rFonts w:ascii="標楷體" w:hAnsi="標楷體" w:eastAsia="標楷體"/>
          <w:b/>
          <w:bCs/>
        </w:rPr>
        <w:t xml:space="preserve">  </w:t>
      </w:r>
      <w:r>
        <w:rPr>
          <w:rFonts w:eastAsia="標楷體" w:ascii="標楷體" w:hAnsi="標楷體"/>
          <w:b/>
          <w:sz w:val="26"/>
          <w:szCs w:val="26"/>
        </w:rPr>
        <w:t>108</w:t>
      </w:r>
      <w:r>
        <w:rPr>
          <w:rFonts w:ascii="標楷體" w:hAnsi="標楷體" w:eastAsia="標楷體"/>
          <w:b/>
          <w:sz w:val="26"/>
          <w:szCs w:val="26"/>
        </w:rPr>
        <w:t xml:space="preserve">年度公彩案辦理地方公會倫理審議委員培訓計畫 </w:t>
      </w:r>
      <w:bookmarkEnd w:id="0"/>
      <w:r>
        <w:rPr>
          <w:rFonts w:ascii="標楷體" w:hAnsi="標楷體" w:eastAsia="標楷體"/>
          <w:b/>
          <w:sz w:val="26"/>
          <w:szCs w:val="26"/>
        </w:rPr>
        <w:t xml:space="preserve">                                  </w:t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  </w:t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 </w:t>
      </w:r>
      <w:r>
        <w:rPr>
          <w:rFonts w:ascii="標楷體" w:hAnsi="標楷體" w:eastAsia="標楷體"/>
          <w:b/>
          <w:bCs/>
        </w:rPr>
        <w:t>一、計畫源起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eastAsia="標楷體"/>
          <w:szCs w:val="24"/>
        </w:rPr>
        <w:t xml:space="preserve">          </w:t>
      </w:r>
      <w:r>
        <w:rPr>
          <w:rFonts w:ascii="標楷體" w:hAnsi="標楷體" w:eastAsia="標楷體"/>
          <w:szCs w:val="24"/>
        </w:rPr>
        <w:t>社會工作倫理是社會工作者從事助人專業的基石，每一位從事社會工作的工作者，在學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eastAsia="標楷體"/>
          <w:szCs w:val="24"/>
        </w:rPr>
        <w:t xml:space="preserve">      </w:t>
      </w:r>
      <w:r>
        <w:rPr>
          <w:rFonts w:ascii="標楷體" w:hAnsi="標楷體" w:eastAsia="標楷體"/>
          <w:szCs w:val="24"/>
        </w:rPr>
        <w:t>生時期都經過倫理教育的訓練，但是離開學校之後，倫理的界限，倫理的兩難、、成為實務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eastAsia="標楷體"/>
          <w:szCs w:val="24"/>
        </w:rPr>
        <w:t xml:space="preserve">      </w:t>
      </w:r>
      <w:r>
        <w:rPr>
          <w:rFonts w:ascii="標楷體" w:hAnsi="標楷體" w:eastAsia="標楷體"/>
          <w:szCs w:val="24"/>
        </w:rPr>
        <w:t>界最在面對實務工作的艱難議題。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eastAsia="標楷體"/>
          <w:szCs w:val="24"/>
        </w:rPr>
        <w:t xml:space="preserve">          </w:t>
      </w:r>
      <w:r>
        <w:rPr>
          <w:rFonts w:ascii="標楷體" w:hAnsi="標楷體" w:cs="細明體" w:eastAsia="標楷體"/>
          <w:szCs w:val="24"/>
        </w:rPr>
        <w:t>專業倫理規範則是一系列對從業人員自我約束的倫理原則，其目的在提供辨別某一專業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cs="細明體" w:eastAsia="標楷體"/>
          <w:szCs w:val="24"/>
        </w:rPr>
        <w:t xml:space="preserve">      </w:t>
      </w:r>
      <w:r>
        <w:rPr>
          <w:rFonts w:ascii="標楷體" w:hAnsi="標楷體" w:cs="細明體" w:eastAsia="標楷體"/>
          <w:szCs w:val="24"/>
        </w:rPr>
        <w:t>領域的從業者其行為對錯的原則；反映專業人員對正確行為準則的關懷與認定；協助專業人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cs="細明體" w:eastAsia="標楷體"/>
          <w:szCs w:val="24"/>
        </w:rPr>
        <w:t xml:space="preserve">      </w:t>
      </w:r>
      <w:r>
        <w:rPr>
          <w:rFonts w:ascii="標楷體" w:hAnsi="標楷體" w:cs="細明體" w:eastAsia="標楷體"/>
          <w:szCs w:val="24"/>
        </w:rPr>
        <w:t>員遇有兩難問題時，有抱持立場的準則；並澄清專業人員與求助者、當事人及社會的責任；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cs="細明體" w:eastAsia="標楷體"/>
          <w:szCs w:val="24"/>
        </w:rPr>
        <w:t xml:space="preserve">      </w:t>
      </w:r>
      <w:r>
        <w:rPr>
          <w:rFonts w:ascii="標楷體" w:hAnsi="標楷體" w:cs="細明體" w:eastAsia="標楷體"/>
          <w:szCs w:val="24"/>
        </w:rPr>
        <w:t>同時專業倫理規範也可以使這個專業獲得保障，不致於因專業人員個人的行為而損及這個專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cs="細明體" w:eastAsia="標楷體"/>
          <w:szCs w:val="24"/>
        </w:rPr>
        <w:t xml:space="preserve">      </w:t>
      </w:r>
      <w:r>
        <w:rPr>
          <w:rFonts w:ascii="標楷體" w:hAnsi="標楷體" w:cs="細明體" w:eastAsia="標楷體"/>
          <w:szCs w:val="24"/>
        </w:rPr>
        <w:t>業。</w:t>
      </w:r>
      <w:r>
        <w:rPr>
          <w:rFonts w:eastAsia="標楷體" w:cs="細明體" w:ascii="標楷體" w:hAnsi="標楷體"/>
          <w:szCs w:val="24"/>
        </w:rPr>
        <w:t>20</w:t>
      </w:r>
      <w:r>
        <w:rPr>
          <w:rFonts w:ascii="標楷體" w:hAnsi="標楷體" w:cs="細明體" w:eastAsia="標楷體"/>
          <w:szCs w:val="24"/>
        </w:rPr>
        <w:t>年前社會工作師法立法後，台灣的專業倫理教育、審議、、、等開始回歸到專業自主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cs="細明體" w:eastAsia="標楷體"/>
          <w:szCs w:val="24"/>
        </w:rPr>
        <w:t xml:space="preserve">      </w:t>
      </w:r>
      <w:r>
        <w:rPr>
          <w:rFonts w:ascii="標楷體" w:hAnsi="標楷體" w:cs="細明體" w:eastAsia="標楷體"/>
          <w:szCs w:val="24"/>
        </w:rPr>
        <w:t>的位階，代表一個專業的尊嚴與自律。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cs="細明體" w:eastAsia="標楷體"/>
          <w:szCs w:val="24"/>
        </w:rPr>
        <w:t xml:space="preserve">         </w:t>
      </w:r>
      <w:r>
        <w:rPr>
          <w:rFonts w:ascii="標楷體" w:hAnsi="標楷體" w:cs="細明體" w:eastAsia="標楷體"/>
          <w:szCs w:val="24"/>
        </w:rPr>
        <w:t>本課程希望協助公會會員建構良好的倫理委員會，並對於倫理委員的養成做系列的培育，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cs="細明體" w:eastAsia="標楷體"/>
          <w:szCs w:val="24"/>
        </w:rPr>
        <w:t xml:space="preserve">     </w:t>
      </w:r>
      <w:r>
        <w:rPr>
          <w:rFonts w:ascii="標楷體" w:hAnsi="標楷體" w:cs="細明體" w:eastAsia="標楷體"/>
          <w:szCs w:val="24"/>
        </w:rPr>
        <w:t>未來若有倫理議題，將可完成倫理審議的任務。建立清楚倫理審議流程，倫理委員編派、</w:t>
      </w:r>
    </w:p>
    <w:p>
      <w:pPr>
        <w:pStyle w:val="Normal"/>
        <w:spacing w:lineRule="auto" w:line="360"/>
        <w:ind w:left="480" w:hanging="480"/>
        <w:rPr/>
      </w:pPr>
      <w:r>
        <w:rPr>
          <w:rFonts w:ascii="標楷體" w:hAnsi="標楷體" w:cs="細明體" w:eastAsia="標楷體"/>
          <w:szCs w:val="24"/>
        </w:rPr>
        <w:t xml:space="preserve">     </w:t>
      </w:r>
      <w:r>
        <w:rPr>
          <w:rFonts w:ascii="標楷體" w:hAnsi="標楷體" w:cs="細明體" w:eastAsia="標楷體"/>
          <w:szCs w:val="24"/>
        </w:rPr>
        <w:t>倫理審議訪談與調查、倫理委員迴避原則、、、、等基礎工作。</w:t>
      </w:r>
    </w:p>
    <w:p>
      <w:pPr>
        <w:pStyle w:val="Normal"/>
        <w:rPr>
          <w:b/>
          <w:b/>
          <w:bCs/>
        </w:rPr>
      </w:pPr>
      <w:r>
        <w:rPr>
          <w:rFonts w:ascii="標楷體" w:hAnsi="標楷體" w:eastAsia="標楷體"/>
          <w:b/>
          <w:bCs/>
          <w:szCs w:val="24"/>
        </w:rPr>
        <w:t>二、計畫目標</w:t>
      </w:r>
    </w:p>
    <w:p>
      <w:pPr>
        <w:pStyle w:val="Normal"/>
        <w:rPr/>
      </w:pPr>
      <w:r>
        <w:rPr>
          <w:rFonts w:ascii="標楷體" w:hAnsi="標楷體" w:cs="細明體" w:eastAsia="標楷體"/>
          <w:szCs w:val="24"/>
        </w:rPr>
        <w:t xml:space="preserve">  </w:t>
      </w:r>
      <w:r>
        <w:rPr>
          <w:rFonts w:eastAsia="標楷體" w:cs="細明體" w:ascii="標楷體" w:hAnsi="標楷體"/>
          <w:szCs w:val="24"/>
        </w:rPr>
        <w:t>(</w:t>
      </w:r>
      <w:r>
        <w:rPr>
          <w:rFonts w:ascii="標楷體" w:hAnsi="標楷體" w:cs="細明體" w:eastAsia="標楷體"/>
          <w:szCs w:val="24"/>
        </w:rPr>
        <w:t>一</w:t>
      </w:r>
      <w:r>
        <w:rPr>
          <w:rFonts w:eastAsia="標楷體" w:cs="細明體" w:ascii="標楷體" w:hAnsi="標楷體"/>
          <w:szCs w:val="24"/>
        </w:rPr>
        <w:t>)</w:t>
      </w:r>
      <w:r>
        <w:rPr>
          <w:rFonts w:cs="細明體" w:eastAsia="標楷體"/>
        </w:rPr>
        <w:t>協助地方公會培育倫理人才</w:t>
      </w:r>
    </w:p>
    <w:p>
      <w:pPr>
        <w:pStyle w:val="Normal"/>
        <w:rPr/>
      </w:pPr>
      <w:r>
        <w:rPr>
          <w:rFonts w:cs="細明體" w:eastAsia="標楷體"/>
        </w:rPr>
        <w:t xml:space="preserve">    </w:t>
      </w:r>
      <w:r>
        <w:rPr>
          <w:rFonts w:eastAsia="標楷體" w:cs="細明體" w:ascii="標楷體" w:hAnsi="標楷體"/>
        </w:rPr>
        <w:t>(</w:t>
      </w:r>
      <w:r>
        <w:rPr>
          <w:rFonts w:cs="細明體" w:eastAsia="標楷體"/>
        </w:rPr>
        <w:t>二</w:t>
      </w:r>
      <w:r>
        <w:rPr>
          <w:rFonts w:eastAsia="標楷體" w:cs="細明體" w:ascii="標楷體" w:hAnsi="標楷體"/>
        </w:rPr>
        <w:t>)</w:t>
      </w:r>
      <w:r>
        <w:rPr>
          <w:rFonts w:cs="細明體" w:eastAsia="標楷體"/>
        </w:rPr>
        <w:t>匯集地方倫理案件</w:t>
      </w:r>
    </w:p>
    <w:p>
      <w:pPr>
        <w:pStyle w:val="Normal"/>
        <w:rPr/>
      </w:pPr>
      <w:r>
        <w:rPr>
          <w:rFonts w:cs="細明體" w:eastAsia="標楷體"/>
        </w:rPr>
        <w:t xml:space="preserve">    </w:t>
      </w:r>
      <w:r>
        <w:rPr>
          <w:rFonts w:eastAsia="標楷體" w:cs="細明體" w:ascii="標楷體" w:hAnsi="標楷體"/>
        </w:rPr>
        <w:t>(</w:t>
      </w:r>
      <w:r>
        <w:rPr>
          <w:rFonts w:ascii="Calibri" w:hAnsi="Calibri" w:cs="細明體" w:eastAsia="標楷體"/>
        </w:rPr>
        <w:t>三</w:t>
      </w:r>
      <w:r>
        <w:rPr>
          <w:rFonts w:eastAsia="標楷體" w:cs="細明體" w:ascii="標楷體" w:hAnsi="標楷體"/>
        </w:rPr>
        <w:t>)</w:t>
      </w:r>
      <w:r>
        <w:rPr>
          <w:rFonts w:cs="細明體" w:eastAsia="標楷體"/>
        </w:rPr>
        <w:t>建構本土倫理教材與實際案例</w:t>
      </w:r>
    </w:p>
    <w:p>
      <w:pPr>
        <w:pStyle w:val="Normal"/>
        <w:rPr/>
      </w:pPr>
      <w:r>
        <w:rPr>
          <w:rFonts w:cs="細明體" w:eastAsia="標楷體"/>
        </w:rPr>
        <w:t xml:space="preserve">    </w:t>
      </w:r>
      <w:r>
        <w:rPr>
          <w:rFonts w:eastAsia="標楷體" w:cs="細明體" w:ascii="標楷體" w:hAnsi="標楷體"/>
        </w:rPr>
        <w:t>(</w:t>
      </w:r>
      <w:r>
        <w:rPr>
          <w:rFonts w:ascii="Calibri" w:hAnsi="Calibri" w:cs="細明體" w:eastAsia="標楷體"/>
        </w:rPr>
        <w:t>四</w:t>
      </w:r>
      <w:r>
        <w:rPr>
          <w:rFonts w:eastAsia="標楷體" w:cs="細明體"/>
        </w:rPr>
        <w:t>)</w:t>
      </w:r>
      <w:r>
        <w:rPr>
          <w:rFonts w:cs="細明體" w:eastAsia="標楷體"/>
        </w:rPr>
        <w:t>提供各地方倫理委員一年一度的交流與認識</w:t>
      </w:r>
    </w:p>
    <w:p>
      <w:pPr>
        <w:pStyle w:val="Normal"/>
        <w:rPr/>
      </w:pPr>
      <w:r>
        <w:rPr>
          <w:rFonts w:cs="細明體" w:eastAsia="標楷體"/>
        </w:rPr>
        <w:t xml:space="preserve">    </w:t>
      </w:r>
      <w:r>
        <w:rPr>
          <w:rFonts w:eastAsia="標楷體" w:cs="細明體" w:ascii="標楷體" w:hAnsi="標楷體"/>
        </w:rPr>
        <w:t>(</w:t>
      </w:r>
      <w:r>
        <w:rPr>
          <w:rFonts w:ascii="Calibri" w:hAnsi="Calibri" w:cs="細明體" w:eastAsia="標楷體"/>
        </w:rPr>
        <w:t>五</w:t>
      </w:r>
      <w:r>
        <w:rPr>
          <w:rFonts w:eastAsia="標楷體" w:cs="細明體" w:ascii="標楷體" w:hAnsi="標楷體"/>
        </w:rPr>
        <w:t>)</w:t>
      </w:r>
      <w:r>
        <w:rPr>
          <w:rFonts w:cs="細明體" w:eastAsia="標楷體"/>
        </w:rPr>
        <w:t>發展全國社工倫理議題的新挑戰與任務</w:t>
      </w:r>
    </w:p>
    <w:p>
      <w:pPr>
        <w:pStyle w:val="Default"/>
        <w:rPr>
          <w:rFonts w:eastAsia="標楷體" w:cs="細明體"/>
        </w:rPr>
      </w:pPr>
      <w:r>
        <w:rPr>
          <w:rFonts w:cs="細明體" w:eastAsia="標楷體"/>
          <w:b/>
          <w:bCs/>
        </w:rPr>
        <w:t>三、實施內容</w:t>
      </w:r>
      <w:r>
        <w:rPr>
          <w:rFonts w:eastAsia="標楷體" w:cs="細明體"/>
          <w:b/>
          <w:bCs/>
        </w:rPr>
        <w:t>:</w:t>
      </w:r>
      <w:r>
        <w:rPr>
          <w:rFonts w:cs="細明體" w:eastAsia="標楷體"/>
          <w:b/>
          <w:bCs/>
        </w:rPr>
        <w:t xml:space="preserve">辦理倫理課程培訓 </w:t>
      </w:r>
      <w:r>
        <w:rPr>
          <w:rFonts w:cs="細明體" w:eastAsia="標楷體"/>
        </w:rPr>
        <w:t xml:space="preserve">   </w:t>
      </w:r>
    </w:p>
    <w:p>
      <w:pPr>
        <w:pStyle w:val="Default"/>
        <w:rPr>
          <w:b/>
          <w:b/>
          <w:bCs/>
        </w:rPr>
      </w:pPr>
      <w:r>
        <w:rPr>
          <w:rFonts w:cs="細明體" w:eastAsia="標楷體"/>
        </w:rPr>
        <w:t xml:space="preserve">                            </w:t>
      </w:r>
      <w:r>
        <w:rPr>
          <w:rFonts w:cs="細明體" w:eastAsia="標楷體"/>
          <w:b/>
          <w:bCs/>
        </w:rPr>
        <w:t xml:space="preserve"> </w:t>
      </w:r>
      <w:r>
        <w:rPr>
          <w:rFonts w:cs="細明體" w:eastAsia="標楷體"/>
          <w:b/>
          <w:bCs/>
        </w:rPr>
        <w:t>課程流程表</w:t>
      </w:r>
    </w:p>
    <w:tbl>
      <w:tblPr>
        <w:tblStyle w:val="ae"/>
        <w:tblW w:w="8727" w:type="dxa"/>
        <w:jc w:val="left"/>
        <w:tblInd w:w="6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8"/>
        <w:gridCol w:w="3123"/>
        <w:gridCol w:w="3846"/>
      </w:tblGrid>
      <w:tr>
        <w:trPr/>
        <w:tc>
          <w:tcPr>
            <w:tcW w:w="1758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/>
            </w:pPr>
            <w:r>
              <w:rPr>
                <w:rFonts w:ascii="標楷體" w:hAnsi="標楷體" w:eastAsia="標楷體"/>
                <w:bCs/>
                <w:szCs w:val="24"/>
              </w:rPr>
              <w:t>時間</w:t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內容</w:t>
            </w:r>
          </w:p>
        </w:tc>
        <w:tc>
          <w:tcPr>
            <w:tcW w:w="3846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講師／來賓</w:t>
            </w:r>
          </w:p>
        </w:tc>
      </w:tr>
      <w:tr>
        <w:trPr/>
        <w:tc>
          <w:tcPr>
            <w:tcW w:w="1758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  <w:t>8:30-8:50</w:t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報到</w:t>
            </w:r>
          </w:p>
        </w:tc>
        <w:tc>
          <w:tcPr>
            <w:tcW w:w="3846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</w:r>
          </w:p>
        </w:tc>
      </w:tr>
      <w:tr>
        <w:trPr/>
        <w:tc>
          <w:tcPr>
            <w:tcW w:w="1758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  <w:t>8:50-9:00</w:t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長官致詞</w:t>
            </w:r>
          </w:p>
        </w:tc>
        <w:tc>
          <w:tcPr>
            <w:tcW w:w="3846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邀約中</w:t>
            </w:r>
          </w:p>
        </w:tc>
      </w:tr>
      <w:tr>
        <w:trPr/>
        <w:tc>
          <w:tcPr>
            <w:tcW w:w="1758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  <w:t>09:00-12:00</w:t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倫理委員會的責任與使命</w:t>
            </w:r>
          </w:p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解讀倫理守則</w:t>
            </w:r>
          </w:p>
        </w:tc>
        <w:tc>
          <w:tcPr>
            <w:tcW w:w="3846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講師：國立暨南大學社會政策與社會工作學系張英陣教授</w:t>
            </w:r>
          </w:p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</w:r>
          </w:p>
        </w:tc>
      </w:tr>
      <w:tr>
        <w:trPr/>
        <w:tc>
          <w:tcPr>
            <w:tcW w:w="1758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  <w:t>12:00-13:30</w:t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午餐</w:t>
            </w:r>
          </w:p>
        </w:tc>
        <w:tc>
          <w:tcPr>
            <w:tcW w:w="3846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</w:r>
          </w:p>
        </w:tc>
      </w:tr>
      <w:tr>
        <w:trPr>
          <w:trHeight w:val="686" w:hRule="atLeast"/>
        </w:trPr>
        <w:tc>
          <w:tcPr>
            <w:tcW w:w="1758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  <w:t>13:30-15:00</w:t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倫理守則的認識與了解</w:t>
            </w:r>
          </w:p>
          <w:p>
            <w:pPr>
              <w:pStyle w:val="ListParagraph"/>
              <w:ind w:left="0" w:hanging="0"/>
              <w:rPr/>
            </w:pPr>
            <w:r>
              <w:rPr>
                <w:rFonts w:ascii="標楷體" w:hAnsi="標楷體" w:eastAsia="標楷體"/>
                <w:bCs/>
                <w:szCs w:val="24"/>
              </w:rPr>
              <w:t>如何培養倫理委員</w:t>
            </w:r>
          </w:p>
        </w:tc>
        <w:tc>
          <w:tcPr>
            <w:tcW w:w="3846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 xml:space="preserve">講師：國立暨南大學社會政策與社會工作學系張英陣教授 </w:t>
            </w:r>
          </w:p>
        </w:tc>
      </w:tr>
      <w:tr>
        <w:trPr>
          <w:trHeight w:val="480" w:hRule="atLeast"/>
        </w:trPr>
        <w:tc>
          <w:tcPr>
            <w:tcW w:w="1758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  <w:t>15:00-15:30</w:t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茶敘</w:t>
            </w:r>
            <w:r>
              <w:rPr>
                <w:rFonts w:eastAsia="標楷體" w:ascii="標楷體" w:hAnsi="標楷體"/>
                <w:bCs/>
                <w:szCs w:val="24"/>
              </w:rPr>
              <w:t>-</w:t>
            </w:r>
            <w:r>
              <w:rPr>
                <w:rFonts w:ascii="標楷體" w:hAnsi="標楷體" w:eastAsia="標楷體"/>
                <w:bCs/>
                <w:szCs w:val="24"/>
              </w:rPr>
              <w:t>休息一下下</w:t>
            </w:r>
          </w:p>
        </w:tc>
        <w:tc>
          <w:tcPr>
            <w:tcW w:w="3846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</w:r>
          </w:p>
        </w:tc>
      </w:tr>
      <w:tr>
        <w:trPr/>
        <w:tc>
          <w:tcPr>
            <w:tcW w:w="1758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  <w:t>15:30-16:30</w:t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>倫理委員會的任務與執行</w:t>
            </w:r>
          </w:p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eastAsia="標楷體" w:ascii="標楷體" w:hAnsi="標楷體"/>
                <w:bCs/>
                <w:szCs w:val="24"/>
              </w:rPr>
            </w:r>
          </w:p>
        </w:tc>
        <w:tc>
          <w:tcPr>
            <w:tcW w:w="3846" w:type="dxa"/>
            <w:tcBorders/>
            <w:shd w:color="auto" w:fill="auto" w:val="clear"/>
          </w:tcPr>
          <w:p>
            <w:pPr>
              <w:pStyle w:val="ListParagraph"/>
              <w:ind w:left="0" w:hanging="0"/>
              <w:rPr>
                <w:rFonts w:ascii="標楷體" w:hAnsi="標楷體" w:eastAsia="標楷體"/>
                <w:bCs/>
                <w:szCs w:val="24"/>
              </w:rPr>
            </w:pPr>
            <w:r>
              <w:rPr>
                <w:rFonts w:ascii="標楷體" w:hAnsi="標楷體" w:eastAsia="標楷體"/>
                <w:bCs/>
                <w:szCs w:val="24"/>
              </w:rPr>
              <w:t xml:space="preserve">講師：國立暨南大學社會政策與社會工作學系張英陣教授 </w:t>
            </w:r>
          </w:p>
        </w:tc>
      </w:tr>
    </w:tbl>
    <w:p>
      <w:pPr>
        <w:pStyle w:val="Normal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</w:rPr>
        <w:t xml:space="preserve">     </w:t>
      </w:r>
      <w:bookmarkStart w:id="1" w:name="_GoBack"/>
      <w:bookmarkEnd w:id="1"/>
      <w:r>
        <w:rPr>
          <w:rFonts w:ascii="標楷體" w:hAnsi="標楷體" w:eastAsia="標楷體"/>
          <w:b/>
        </w:rPr>
        <w:t xml:space="preserve">    </w:t>
      </w:r>
    </w:p>
    <w:p>
      <w:pPr>
        <w:pStyle w:val="Normal"/>
        <w:rPr>
          <w:b/>
          <w:b/>
          <w:bCs/>
        </w:rPr>
      </w:pPr>
      <w:r>
        <w:rPr>
          <w:rFonts w:ascii="標楷體" w:hAnsi="標楷體" w:eastAsia="標楷體"/>
          <w:b/>
          <w:bCs/>
        </w:rPr>
        <w:t>四、辦理單位</w:t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指導單位</w:t>
      </w:r>
      <w:r>
        <w:rPr>
          <w:rFonts w:eastAsia="標楷體" w:ascii="標楷體" w:hAnsi="標楷體"/>
        </w:rPr>
        <w:t>:</w:t>
      </w:r>
      <w:r>
        <w:rPr>
          <w:rFonts w:ascii="標楷體" w:hAnsi="標楷體" w:eastAsia="標楷體"/>
        </w:rPr>
        <w:t>衛生福利部</w:t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主辦單位</w:t>
      </w:r>
      <w:r>
        <w:rPr>
          <w:rFonts w:eastAsia="標楷體" w:ascii="標楷體" w:hAnsi="標楷體"/>
        </w:rPr>
        <w:t>:</w:t>
      </w:r>
      <w:r>
        <w:rPr>
          <w:rFonts w:ascii="標楷體" w:hAnsi="標楷體" w:eastAsia="標楷體"/>
        </w:rPr>
        <w:t>中華民國社會工作師全國聯合會</w:t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三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承辦單位</w:t>
      </w:r>
      <w:r>
        <w:rPr>
          <w:rFonts w:eastAsia="標楷體" w:ascii="標楷體" w:hAnsi="標楷體"/>
        </w:rPr>
        <w:t>:</w:t>
      </w:r>
      <w:r>
        <w:rPr>
          <w:rFonts w:ascii="標楷體" w:hAnsi="標楷體" w:eastAsia="標楷體"/>
        </w:rPr>
        <w:t>彰化縣社會工作師公會</w:t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四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協辦單位</w:t>
      </w:r>
      <w:r>
        <w:rPr>
          <w:rFonts w:eastAsia="標楷體" w:ascii="標楷體" w:hAnsi="標楷體"/>
        </w:rPr>
        <w:t>:</w:t>
      </w:r>
      <w:r>
        <w:rPr>
          <w:rFonts w:ascii="標楷體" w:hAnsi="標楷體" w:eastAsia="標楷體"/>
        </w:rPr>
        <w:t>苗栗縣社會工作師公會</w:t>
      </w:r>
      <w:r>
        <w:rPr>
          <w:rFonts w:ascii="標楷體" w:hAnsi="標楷體" w:eastAsia="標楷體"/>
        </w:rPr>
        <w:t>、</w:t>
      </w:r>
      <w:r>
        <w:rPr>
          <w:rFonts w:ascii="標楷體" w:hAnsi="標楷體" w:eastAsia="標楷體"/>
        </w:rPr>
        <w:t>台中市社會工作師公會</w:t>
      </w:r>
      <w:r>
        <w:rPr>
          <w:rFonts w:ascii="標楷體" w:hAnsi="標楷體" w:eastAsia="標楷體"/>
        </w:rPr>
        <w:t>、</w:t>
      </w:r>
      <w:r>
        <w:rPr>
          <w:rFonts w:ascii="標楷體" w:hAnsi="標楷體" w:eastAsia="標楷體"/>
        </w:rPr>
        <w:t>南投縣社會工作師公會</w:t>
      </w:r>
      <w:r>
        <w:rPr>
          <w:rFonts w:ascii="標楷體" w:hAnsi="標楷體" w:eastAsia="標楷體"/>
        </w:rPr>
        <w:t>、</w:t>
      </w:r>
      <w:r>
        <w:rPr>
          <w:rFonts w:ascii="標楷體" w:hAnsi="標楷體" w:eastAsia="標楷體"/>
        </w:rPr>
        <w:t>雲林縣</w:t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             </w:t>
      </w:r>
      <w:r>
        <w:rPr>
          <w:rFonts w:ascii="標楷體" w:hAnsi="標楷體" w:eastAsia="標楷體"/>
        </w:rPr>
        <w:t>社會工作師公會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/>
      </w:pPr>
      <w:r>
        <w:rPr>
          <w:rFonts w:ascii="標楷體" w:hAnsi="標楷體" w:eastAsia="標楷體"/>
          <w:b/>
        </w:rPr>
        <w:t>五、辦理時間：</w:t>
      </w:r>
      <w:r>
        <w:rPr>
          <w:rFonts w:eastAsia="標楷體" w:ascii="標楷體" w:hAnsi="標楷體"/>
          <w:b/>
        </w:rPr>
        <w:t>108</w:t>
      </w:r>
      <w:r>
        <w:rPr>
          <w:rFonts w:ascii="標楷體" w:hAnsi="標楷體" w:eastAsia="標楷體"/>
          <w:b/>
        </w:rPr>
        <w:t>年</w:t>
      </w:r>
      <w:r>
        <w:rPr>
          <w:rFonts w:eastAsia="標楷體" w:ascii="標楷體" w:hAnsi="標楷體"/>
          <w:b/>
        </w:rPr>
        <w:t>09</w:t>
      </w:r>
      <w:r>
        <w:rPr>
          <w:rFonts w:ascii="標楷體" w:hAnsi="標楷體" w:eastAsia="標楷體"/>
          <w:b/>
        </w:rPr>
        <w:t>月</w:t>
      </w:r>
      <w:r>
        <w:rPr>
          <w:rFonts w:eastAsia="標楷體" w:ascii="標楷體" w:hAnsi="標楷體"/>
          <w:b/>
        </w:rPr>
        <w:t>08</w:t>
      </w:r>
      <w:r>
        <w:rPr>
          <w:rFonts w:ascii="標楷體" w:hAnsi="標楷體" w:eastAsia="標楷體"/>
          <w:b/>
        </w:rPr>
        <w:t>日</w:t>
      </w:r>
      <w:r>
        <w:rPr>
          <w:rFonts w:eastAsia="標楷體" w:ascii="標楷體" w:hAnsi="標楷體"/>
          <w:b/>
        </w:rPr>
        <w:t>(</w:t>
      </w:r>
      <w:r>
        <w:rPr>
          <w:rFonts w:ascii="標楷體" w:hAnsi="標楷體" w:eastAsia="標楷體"/>
          <w:b/>
        </w:rPr>
        <w:t>星期日</w:t>
      </w:r>
      <w:r>
        <w:rPr>
          <w:rFonts w:eastAsia="標楷體" w:ascii="標楷體" w:hAnsi="標楷體"/>
          <w:b/>
        </w:rPr>
        <w:t>)09:30-17:00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  <w:b/>
          <w:bCs/>
        </w:rPr>
        <w:t>六、辦理地點</w:t>
      </w:r>
      <w:r>
        <w:rPr>
          <w:rFonts w:ascii="標楷體" w:hAnsi="標楷體" w:eastAsia="標楷體"/>
        </w:rPr>
        <w:t>：彰化縣和美鎮詔安社區活動中心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和美鎮彰和路二段</w:t>
      </w:r>
      <w:r>
        <w:rPr>
          <w:rFonts w:eastAsia="標楷體" w:ascii="標楷體" w:hAnsi="標楷體"/>
        </w:rPr>
        <w:t>176</w:t>
      </w:r>
      <w:r>
        <w:rPr>
          <w:rFonts w:ascii="標楷體" w:hAnsi="標楷體" w:eastAsia="標楷體"/>
        </w:rPr>
        <w:t>號</w:t>
      </w:r>
      <w:r>
        <w:rPr>
          <w:rFonts w:eastAsia="標楷體" w:ascii="標楷體" w:hAnsi="標楷體"/>
        </w:rPr>
        <w:t>)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  <w:b/>
          <w:bCs/>
        </w:rPr>
        <w:t>七、研習對象</w:t>
      </w:r>
      <w:r>
        <w:rPr>
          <w:rFonts w:ascii="標楷體" w:hAnsi="標楷體" w:eastAsia="標楷體"/>
        </w:rPr>
        <w:t>：彰化縣社工師公會會員、社福團體機構社會工作人員等，預計參與人數</w:t>
      </w:r>
      <w:r>
        <w:rPr>
          <w:rFonts w:eastAsia="標楷體" w:ascii="標楷體" w:hAnsi="標楷體"/>
        </w:rPr>
        <w:t>30</w:t>
      </w:r>
      <w:r>
        <w:rPr>
          <w:rFonts w:ascii="標楷體" w:hAnsi="標楷體" w:eastAsia="標楷體"/>
        </w:rPr>
        <w:t>人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報名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                   </w:t>
      </w:r>
      <w:r>
        <w:rPr>
          <w:rFonts w:ascii="標楷體" w:hAnsi="標楷體" w:eastAsia="標楷體"/>
        </w:rPr>
        <w:t>額滿為止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  <w:b/>
          <w:bCs/>
        </w:rPr>
        <w:t>八、繼續教育認證</w:t>
      </w:r>
      <w:r>
        <w:rPr>
          <w:rFonts w:eastAsia="標楷體" w:ascii="標楷體" w:hAnsi="標楷體"/>
        </w:rPr>
        <w:t xml:space="preserve">: </w:t>
      </w:r>
      <w:r>
        <w:rPr>
          <w:rFonts w:ascii="標楷體" w:hAnsi="標楷體" w:eastAsia="標楷體"/>
        </w:rPr>
        <w:t>參與本課程之社工師，將協助申請社工師及專科社工師繼續教育積分認證。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※</w:t>
      </w:r>
      <w:r>
        <w:rPr>
          <w:rFonts w:ascii="標楷體" w:hAnsi="標楷體" w:eastAsia="標楷體"/>
        </w:rPr>
        <w:t>如有任何問題請來電洽詢公會謝秀慧兼任秘書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聯絡電話：</w:t>
      </w:r>
      <w:r>
        <w:rPr>
          <w:rFonts w:eastAsia="標楷體" w:ascii="標楷體" w:hAnsi="標楷體"/>
        </w:rPr>
        <w:t>0905189678</w:t>
      </w:r>
    </w:p>
    <w:p>
      <w:pPr>
        <w:pStyle w:val="Normal"/>
        <w:rPr/>
      </w:pPr>
      <w:r>
        <w:rPr>
          <w:rFonts w:ascii="標楷體" w:hAnsi="標楷體" w:eastAsia="標楷體"/>
          <w:b/>
        </w:rPr>
        <w:t>電子信箱：</w:t>
      </w:r>
      <w:r>
        <w:rPr>
          <w:rFonts w:eastAsia="標楷體" w:ascii="標楷體" w:hAnsi="標楷體"/>
          <w:b/>
        </w:rPr>
        <w:t>chsw500@gmail.com</w:t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Normal"/>
        <w:rPr/>
      </w:pPr>
      <w:r>
        <w:rPr>
          <w:rFonts w:ascii="標楷體" w:hAnsi="標楷體" w:eastAsia="標楷體"/>
          <w:b/>
        </w:rPr>
        <w:t xml:space="preserve"> </w:t>
      </w:r>
      <w:r>
        <w:rPr>
          <w:rFonts w:ascii="標楷體" w:hAnsi="標楷體" w:eastAsia="標楷體"/>
        </w:rPr>
        <w:t xml:space="preserve">   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 </w:t>
      </w:r>
    </w:p>
    <w:p>
      <w:pPr>
        <w:pStyle w:val="Normal"/>
        <w:rPr/>
      </w:pPr>
      <w:r>
        <w:rPr>
          <w:rFonts w:ascii="標楷體" w:hAnsi="標楷體" w:eastAsia="標楷體"/>
        </w:rPr>
        <w:t xml:space="preserve"> 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31bf"/>
    <w:pPr>
      <w:widowControl w:val="false"/>
      <w:bidi w:val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0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清單段落 字元"/>
    <w:uiPriority w:val="34"/>
    <w:qFormat/>
    <w:locked/>
    <w:rsid w:val="00b11206"/>
    <w:rPr/>
  </w:style>
  <w:style w:type="character" w:styleId="Style15" w:customStyle="1">
    <w:name w:val="頁首 字元"/>
    <w:basedOn w:val="DefaultParagraphFont"/>
    <w:uiPriority w:val="99"/>
    <w:qFormat/>
    <w:rsid w:val="0021143a"/>
    <w:rPr>
      <w:sz w:val="20"/>
      <w:szCs w:val="20"/>
    </w:rPr>
  </w:style>
  <w:style w:type="character" w:styleId="Style16" w:customStyle="1">
    <w:name w:val="頁尾 字元"/>
    <w:basedOn w:val="DefaultParagraphFont"/>
    <w:uiPriority w:val="99"/>
    <w:qFormat/>
    <w:rsid w:val="0021143a"/>
    <w:rPr>
      <w:sz w:val="20"/>
      <w:szCs w:val="20"/>
    </w:rPr>
  </w:style>
  <w:style w:type="character" w:styleId="Style17" w:customStyle="1">
    <w:name w:val="註解方塊文字 字元"/>
    <w:basedOn w:val="DefaultParagraphFont"/>
    <w:link w:val="af"/>
    <w:uiPriority w:val="99"/>
    <w:semiHidden/>
    <w:qFormat/>
    <w:rsid w:val="000a66bf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 w:customStyle="1">
    <w:name w:val="索引"/>
    <w:basedOn w:val="Normal"/>
    <w:qFormat/>
    <w:pPr>
      <w:suppressLineNumbers/>
    </w:pPr>
    <w:rPr>
      <w:rFonts w:cs="Lucida San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Default" w:customStyle="1">
    <w:name w:val="Default"/>
    <w:qFormat/>
    <w:rsid w:val="00f831bf"/>
    <w:pPr>
      <w:widowControl w:val="false"/>
      <w:bidi w:val="0"/>
      <w:spacing w:lineRule="auto" w:line="360" w:before="0" w:after="120"/>
      <w:jc w:val="left"/>
    </w:pPr>
    <w:rPr>
      <w:rFonts w:ascii="標楷體" w:hAnsi="標楷體" w:eastAsia="新細明體" w:cs="標楷體"/>
      <w:color w:val="000000"/>
      <w:kern w:val="0"/>
      <w:sz w:val="24"/>
      <w:szCs w:val="24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b11206"/>
    <w:pPr>
      <w:ind w:left="480" w:hanging="0"/>
    </w:pPr>
    <w:rPr/>
  </w:style>
  <w:style w:type="paragraph" w:styleId="Style24">
    <w:name w:val="Header"/>
    <w:basedOn w:val="Normal"/>
    <w:uiPriority w:val="99"/>
    <w:unhideWhenUsed/>
    <w:rsid w:val="0021143a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Footer"/>
    <w:basedOn w:val="Normal"/>
    <w:uiPriority w:val="99"/>
    <w:unhideWhenUsed/>
    <w:rsid w:val="0021143a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0a66bf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831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格格線1"/>
    <w:basedOn w:val="a1"/>
    <w:uiPriority w:val="59"/>
    <w:rsid w:val="00f831bf"/>
    <w:pPr>
      <w:spacing w:after="120"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格格線2"/>
    <w:basedOn w:val="a1"/>
    <w:uiPriority w:val="59"/>
    <w:rsid w:val="002a35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LibreOffice/6.2.6.2$Windows_X86_64 LibreOffice_project/684e730861356e74889dfe6dbddd3562aae2e6ad</Application>
  <Pages>2</Pages>
  <Words>206</Words>
  <Characters>1179</Characters>
  <CharactersWithSpaces>1383</CharactersWithSpaces>
  <Paragraphs>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2019-05-17T08:04:00Z</dcterms:created>
  <dc:creator>dcyfgjd</dc:creator>
  <dc:description/>
  <dc:language>zh-TW</dc:language>
  <cp:lastModifiedBy/>
  <cp:lastPrinted>2019-04-25T10:35:00Z</cp:lastPrinted>
  <dcterms:modified xsi:type="dcterms:W3CDTF">2019-09-04T13:13:18Z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