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F7" w:rsidRPr="009A4DF7" w:rsidRDefault="009A4DF7" w:rsidP="009A4DF7">
      <w:pPr>
        <w:widowControl/>
        <w:shd w:val="clear" w:color="auto" w:fill="F9F9F9"/>
        <w:textAlignment w:val="baseline"/>
        <w:outlineLvl w:val="2"/>
        <w:rPr>
          <w:rFonts w:ascii="微軟正黑體" w:eastAsia="微軟正黑體" w:hAnsi="微軟正黑體" w:cs="Arial"/>
          <w:b/>
          <w:bCs/>
          <w:color w:val="A28FA5"/>
          <w:spacing w:val="20"/>
          <w:kern w:val="0"/>
          <w:sz w:val="30"/>
          <w:szCs w:val="30"/>
        </w:rPr>
      </w:pPr>
      <w:r w:rsidRPr="009A4DF7">
        <w:rPr>
          <w:rFonts w:ascii="微軟正黑體" w:eastAsia="微軟正黑體" w:hAnsi="微軟正黑體" w:cs="Arial" w:hint="eastAsia"/>
          <w:b/>
          <w:bCs/>
          <w:color w:val="A28FA5"/>
          <w:spacing w:val="20"/>
          <w:kern w:val="0"/>
          <w:sz w:val="30"/>
          <w:szCs w:val="30"/>
        </w:rPr>
        <w:t>鈣離子水對人體的功能</w:t>
      </w:r>
    </w:p>
    <w:p w:rsidR="009A4DF7" w:rsidRPr="009A4DF7" w:rsidRDefault="009A4DF7" w:rsidP="009A4DF7">
      <w:pPr>
        <w:widowControl/>
        <w:shd w:val="clear" w:color="auto" w:fill="F9F9F9"/>
        <w:textAlignment w:val="baseline"/>
        <w:rPr>
          <w:rFonts w:ascii="Arial" w:eastAsia="新細明體" w:hAnsi="Arial" w:cs="Arial" w:hint="eastAsia"/>
          <w:color w:val="999999"/>
          <w:spacing w:val="20"/>
          <w:kern w:val="0"/>
          <w:sz w:val="20"/>
          <w:szCs w:val="20"/>
        </w:rPr>
      </w:pPr>
      <w:r w:rsidRPr="009A4DF7">
        <w:rPr>
          <w:rFonts w:ascii="Arial" w:eastAsia="新細明體" w:hAnsi="Arial" w:cs="Arial"/>
          <w:color w:val="999999"/>
          <w:spacing w:val="20"/>
          <w:kern w:val="0"/>
          <w:sz w:val="20"/>
          <w:szCs w:val="20"/>
        </w:rPr>
        <w:t>管理員</w:t>
      </w:r>
      <w:r w:rsidRPr="009A4DF7">
        <w:rPr>
          <w:rFonts w:ascii="Arial" w:eastAsia="新細明體" w:hAnsi="Arial" w:cs="Arial"/>
          <w:color w:val="999999"/>
          <w:spacing w:val="20"/>
          <w:kern w:val="0"/>
          <w:sz w:val="20"/>
          <w:szCs w:val="20"/>
        </w:rPr>
        <w:t xml:space="preserve"> by 2015/5/20 </w:t>
      </w:r>
      <w:r w:rsidRPr="009A4DF7">
        <w:rPr>
          <w:rFonts w:ascii="Arial" w:eastAsia="新細明體" w:hAnsi="Arial" w:cs="Arial"/>
          <w:color w:val="999999"/>
          <w:spacing w:val="20"/>
          <w:kern w:val="0"/>
          <w:sz w:val="20"/>
          <w:szCs w:val="20"/>
        </w:rPr>
        <w:t>下午</w:t>
      </w:r>
      <w:r w:rsidRPr="009A4DF7">
        <w:rPr>
          <w:rFonts w:ascii="Arial" w:eastAsia="新細明體" w:hAnsi="Arial" w:cs="Arial"/>
          <w:color w:val="999999"/>
          <w:spacing w:val="20"/>
          <w:kern w:val="0"/>
          <w:sz w:val="20"/>
          <w:szCs w:val="20"/>
        </w:rPr>
        <w:t xml:space="preserve"> 06:26:41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proofErr w:type="gramStart"/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一</w:t>
      </w:r>
      <w:proofErr w:type="gramEnd"/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水對人體生命的重要性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在人體中約有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70%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是水，而各部器官與細胞，則依靠血液來輸送養份與能量，在血液中又有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83%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是水所組成，水可以溶解有益物質供應人體，也能溶解不需要的和有害的物質排出體外，實際上，身體中所含水分如減到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10%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，即處於危險狀態，減少超過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20%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，就有可能死亡。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一般而言，人體水分的排泄，藉著汗水、尿液、糞便、呼吸、皮膚蒸發等等，每天約有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2800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西西的水分排出體外，故而每天也要喝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2000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西西以上的水來維持體內的水的平衡，維持正常的健康。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水既然對人體健康是非常的重要，但是，並不是所有各種各類的水都對人體有益。所以，我們每天的飲水必需要有正確的選擇，才會有益健康。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人體除了陽光、氧氣和水之外，礦物質也扮演著主要角色，人體的五大營養素為：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蛋白質、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2.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碳水化合物、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3.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脂質、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4.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礦物質、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5.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維他命。雖然礦物值得需要量並不多，但它給予人體的影響卻非常大，缺少了礦物質，人體無法生存，在主要的鈣、鐵、碘、鈉、鉀等各類礦物質之中，又以鈣、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磷所占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的成分較多，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而鈣則對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人體健康有著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相當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主要影響。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二．礦物質與人體關係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鈣在人體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的礦物質中幾乎佔有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50%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的比率，是最重要的無機物，但實際上也是最難攝取的一種養份。但是，根據研究報告，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鈣在人體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之生理作用極為重要。其主要生理作用：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形成骨骼及牙齒。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2.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保持鹼性血液。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3.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凝固崩裂傷口的流血。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4.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對血液中的酵素復活作用。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5.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調整細胞膜或血管的滲透壓作用。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lastRenderedPageBreak/>
        <w:t>6.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促進細胞支再生、旺盛其活力、提高人體的抵抗力。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7.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減輕各種炎症及消退作用。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8.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增進肌肉、心臟收縮律動作用。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9.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促進排泄穢物的作用，並結合食品添加物或重金屬等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排出於體外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10.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以上的結果，達到去除血液的粘稠性，使血液保持清潔、提高流動性。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11.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抑利有害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細菌或性過濾性病原體久繁殖。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12.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中和酸毒強化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解毒作用。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13.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強化皮膚作用。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14.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調解內分泌作用。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人體中的血液大約為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5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公斤，是由血球和血清等合成，而血清中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含鈣量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，如以健康人體為例，在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100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西西的血清中，鈣的存在約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10mg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，而在這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10mg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的鈣中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，單獨活潑的運動之「鈣離子」在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4mg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，而和血清蛋白結合成「結合型鈣」，占其餘的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6mg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，鈣離子量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一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身體狀況而變化，但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結合型鈣量不會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變化。「鈣離子」再健康時約為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4mg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，但如有疲勞或輕微疾病時，將會少於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3mg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，而患慢性症狀時，則降為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2.5mg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，如更為重大的病症，就會減少到了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1.5mg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左右。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所有，血液中的鈣離子量可隨人體的健康而變動，影響人的健康，為了減少疾病，維持健康，要得保持正常的鈣離子事十分重要的。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三．血液中的鈣以及對人體的影響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現代的生活環境中，往往有許多構成血液酸化的因素，包括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1.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空氣污染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---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空氣中充滿過多的廢氣，吸入人體而溶入血液中，成為污染血液的酸性物質。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2.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水質污染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---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受到污染的水，人類攝取之後，會造成不可計數的損害。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3.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美食的污染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---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過量的攝取肉類，以及不當加工的食品，而這些多數是多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磷少鈣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的酸性食品，也會污染血液，使身體失去酸鹼平衡。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4.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缺少運動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---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使脂肪囤積細胞內，二氧化碳不易隨血液循環而排出體外，積存體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lastRenderedPageBreak/>
        <w:t>內而存在血液中造成污染。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5.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成藥污染。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6.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化學品污染。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7.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情緒與壓力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---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易造成身心的不平衡。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從上面所陳述的狀況，已了解到水、血液、人體的相互影響關係，實際上，人體本來就有一套完整的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中和酸毒系統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---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包括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了肝、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膽、脾等，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至藉由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血液中的鈣、鉀、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鈉等礦物質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離子製造解毒物質及抗菌的分泌物，而血液中離子狀態的鈣、鉀、鈉、鎂等物質則負責中和由食物及空氣中溶入血液的過多酸性物質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(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如硫酸、硝酸、碳酸、焦葡萄酸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)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，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 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以及細胞因燃燒醣類所產生磷酸、硫酸、醡酸等，其餘中和未盡時，則由腎臟濾除。這種天衣無縫的保護細胞生長的構造系統，卻因日復一日的在人們無知的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酸毒食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 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品供養下，以及大氣酸毒污染下，把血液中的鈉、鉀、鈣離子消耗殆盡。血液在缺乏中和物質下，不得不溶解人體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中的齒骨以為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應急，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過多酸毒使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人們成為蛀牙蝕骨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 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之人，嚴重的酸血液並會影響細胞生存而導致慢性病如高血壓、糖尿病、皮膚病、風濕、精神病、胃炎、腸癌、疲勞、近視，甚至腫瘤、癌症、以及死亡等等，骨中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 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的鈣質透支是有限度的，然而自然界中的結合型鈣，如骨粉、珍珠粉、化學鈣等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(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乳酸鈣、磷酸鈣、碳酸鈣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)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又是難以溶解消化吸收，故而寄望於植物中的離子鈣，又因加工與美食的炒、煮、煎、炸，變成了同樣地無濟於事。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從理論與事實來看，飲用良好的水必然會對人體健康有很大的幫助，也就是說，飲用好水，帶有離子的水最有益人體健康。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四．「鈣離子水」具有下列特性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．最小分子的水～形成各種物質最小的構成單位，離子化，滲透力強，最容易被人體所吸收。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．最有能量的水～離子化即為帶電的分子，具有活力、溶解性強、傳導性佳、含氧量高，是為活水。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．有抗氧化的水～抗氧化即是抗衰老的作用，如切開的蘋果使用抗氧化的水清洗，較不易變黃。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．有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抗菌力的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水～所謂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抗菌力就是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保鮮作用，使用鈣離子水清洗、泡浸過的食物，不易腐敗發霉。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．弱鹼性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pH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值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7.5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以上～接近海水的鹼性水是改變體質的好水，符合人體血液偏弱鹼的需求。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lastRenderedPageBreak/>
        <w:t>．豐富有益的活性礦物質的水～活性礦物質是人體不可或缺的營養素，且易於吸收。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五．經長期飲用，對人體健康將會產生的正面作用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1.</w:t>
      </w:r>
      <w:proofErr w:type="gramStart"/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淨血作用</w:t>
      </w:r>
      <w:proofErr w:type="gramEnd"/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調整血液中的膽固醇、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抗過氧化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、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清除酸毒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、如長期飲用，對於調整血脂、調整質、調整心胸血管病症、調整血醣、減肥等有明顯作用。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2.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促進肌肉收縮作用：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幫助肌肉、心臟收縮律動。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3.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止血作用：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凝固崩裂傷口的流血，如擦傷、火傷、刀傷、手術開刀、鈣離子可使傷口快速癒合。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4.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消炎作用：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減輕各種炎症及消退，各種傷口的清潔消炎功能。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5.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安定神經作用：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調整神經的興奮作用，並改善大腦皮質下不平衡所引起的緊張與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興奮狀感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6.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強化皮膚作用：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用鈣離子水洗臉或晚上睡覺敷臉，可使皮膚細緻明亮，並可消除斑點。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7.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調解內分泌作用：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自律神經機能會著鈣離子的吸收而獲得改善和調整，與自律神經有密切關係的內臟，內分泌系統的功能也順暢。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8.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賦予酵素活化作用：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對血液中酵素有復活作用。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9.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增加抵抗力：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當鹼增加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時，血清中的免疫抗體即增加，對於各種感染病症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扺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抗力也就加強了。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10.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強力解毒作用：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lastRenderedPageBreak/>
        <w:t>中和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骨質內久存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的毒素，如農藥、化學品等等。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11.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調解滲透壓：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調整細胞膜或血管的滲透壓作用。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12.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促進內臟活潑強化：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體內鈣離子增加，新陳代謝就會旺盛，使得細胞復活，增加活動力，強化內臟的機能。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13.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補充鈣離子強化骨骼：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人體中的鈣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99%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存在骨骼和牙齒等硬組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纖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中，補充鈣離子，可維持骨的健康，預防和治療骨質疏鬆的症狀。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14.</w:t>
      </w: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中和</w:t>
      </w:r>
      <w:proofErr w:type="gramStart"/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酸毒平衡</w:t>
      </w:r>
      <w:proofErr w:type="gramEnd"/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酸鹼值：</w:t>
      </w:r>
    </w:p>
    <w:p w:rsidR="009A4DF7" w:rsidRPr="009A4DF7" w:rsidRDefault="009A4DF7" w:rsidP="009A4DF7">
      <w:pPr>
        <w:widowControl/>
        <w:shd w:val="clear" w:color="auto" w:fill="FFFFFF"/>
        <w:spacing w:after="300"/>
        <w:ind w:left="343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鈣離子屬於弱鹼性，滲透力強，促使血液循環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暢通，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能迅速排除體內毒素和尿酸。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 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t>六．明顯反應體質改變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「鈣離子水」能使身體的細胞都變得非常乾淨，全身的健康自然會使疾病容易痊癒，尤其是讓兒童當成飲料來喝，能增加食慾，促進發育，身心健康。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根據飲用者的臨床經驗，使用鈣離子一段時間，幾乎所有人都會有體質改善的反應，這是從過去的惡劣體質轉變到良好體質的必然現象，這種反應因人而異，不僅反應的情況不同，強弱的程度也有差異。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　　尤其是「頭部變沉重」、「頭暈」、「</w:t>
      </w:r>
      <w:proofErr w:type="gramStart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腹部微痛</w:t>
      </w:r>
      <w:proofErr w:type="gramEnd"/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」、「腹瀉」、「手足無力發麻」、「肩膀酸硬」、「脊椎突然酸痛」、「牙齦鬆動」、「經血增加」、「經期變動」、「便血」、「嘔吐」、「失聲」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…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等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 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特別多，而使用鈣離子如有以上反應，或其他現象者，不妨把這種體質改善的現象，看成電影片的逆轉，及逆轉回到本來健康體質的作用，身體因鈣離子充足，致體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 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質迅速進行改善，故潛在性而未察覺的症狀也會表面化，然而不管任何反應，都只不過是一時的短暫現象而已，沒有必要憂心，假如有疑問，可以向鈣離子的銷售人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 xml:space="preserve"> </w:t>
      </w: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員詢問，在飲用鈣離子的時間，另外再配合飲用生菜果汁的話，可以更加快速增進其改善體質的效能。</w:t>
      </w:r>
    </w:p>
    <w:p w:rsidR="009A4DF7" w:rsidRPr="009A4DF7" w:rsidRDefault="009A4DF7" w:rsidP="009A4DF7">
      <w:pPr>
        <w:widowControl/>
        <w:shd w:val="clear" w:color="auto" w:fill="FFFFFF"/>
        <w:spacing w:after="300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Arial" w:eastAsia="新細明體" w:hAnsi="Arial" w:cs="Arial"/>
          <w:color w:val="555555"/>
          <w:spacing w:val="20"/>
          <w:kern w:val="0"/>
          <w:sz w:val="22"/>
        </w:rPr>
        <w:t> </w:t>
      </w:r>
    </w:p>
    <w:p w:rsidR="009A4DF7" w:rsidRPr="009A4DF7" w:rsidRDefault="009A4DF7" w:rsidP="009A4DF7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55555"/>
          <w:spacing w:val="20"/>
          <w:kern w:val="0"/>
          <w:sz w:val="22"/>
        </w:rPr>
      </w:pPr>
      <w:r w:rsidRPr="009A4DF7">
        <w:rPr>
          <w:rFonts w:ascii="inherit" w:eastAsia="新細明體" w:hAnsi="inherit" w:cs="Arial"/>
          <w:b/>
          <w:bCs/>
          <w:color w:val="555555"/>
          <w:spacing w:val="20"/>
          <w:kern w:val="0"/>
          <w:sz w:val="22"/>
          <w:bdr w:val="none" w:sz="0" w:space="0" w:color="auto" w:frame="1"/>
        </w:rPr>
        <w:lastRenderedPageBreak/>
        <w:t>實驗研究站</w:t>
      </w:r>
    </w:p>
    <w:tbl>
      <w:tblPr>
        <w:tblW w:w="9150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97"/>
      </w:tblGrid>
      <w:tr w:rsidR="009A4DF7" w:rsidRPr="009A4DF7" w:rsidTr="009A4DF7"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t>油脂</w:t>
            </w:r>
            <w:proofErr w:type="gramStart"/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t>烯釋測試</w:t>
            </w:r>
            <w:proofErr w:type="gramEnd"/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t>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6" name="矩形 6" descr="http://www.waterinfor.com/images/stories/c212a-080-p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8F09A" id="矩形 6" o:spid="_x0000_s1026" alt="http://www.waterinfor.com/images/stories/c212a-080-p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pY6gIAAPYFAAAOAAAAZHJzL2Uyb0RvYy54bWysVF2O0zAQfkfiDpbf0/xs2ibRpqvdpkFI&#10;C6y0cAA3cRJDYgfbbXZBnAWJNw7BcRDXYOy03XaXJyAPiWfG+ebvmzm/uOtatKVSMcFT7E88jCgv&#10;RMl4neJ3b3MnwkhpwkvSCk5TfE8Vvlg8f3Y+9AkNRCPakkoEIFwlQ5/iRus+cV1VNLQjaiJ6ysFY&#10;CdkRDaKs3VKSAdC71g08b+YOQpa9FAVVCrTZaMQLi19VtNBvqkpRjdoUQ2zavqV9r83bXZyTpJak&#10;b1ixC4P8RRQdYRycHqAyognaSPYEqmOFFEpUelKIzhVVxQpqc4BsfO9RNrcN6anNBYqj+kOZ1P+D&#10;LV5vbyRiZYpnGHHSQYt+ff3+88c3BHJJVQG12vVkGIbJQDSVjEM/bPysIzVVrtJCMvgWgR8Qx4s8&#10;p/cn7/vaVHfoVQJObvsbaeqj+mtRfFCIi2VDeE0vVQ89AuaA971KSjE0lJSQpm8g3BMMIyhAQ+vh&#10;lSghXrLRwtb+rpKd8QFVRXe2xfeHFtM7jQpQnnnRzAciFGDanY0Hkux/7qXSL6jokDmkWEJ0Fpxs&#10;r5Uer+6vGF9c5KxtQU+Slp8oAHPUgGv41dhMEJYUn2MvXkWrKHTCYLZyQi/LnMt8GTqz3J9Ps7Ns&#10;ucz8L8avHyYNK0vKjZs9Qf3w0JT9oPyRV7tRGal1oKgSLSsNnAlJyXq9bCXaEhiQ3D625GB5uOae&#10;hmHrBbk8SskPQu8qiJ18Fs2dMA+nTjz3Isfz46t45oVxmOWnKV0zTv89JTSkOJ4GU9ulo6Af5ebZ&#10;52luJOkYcBq1rEtxdLhEEsPAFS9tazVh7Xg+KoUJ/6EU0O59oy1fDUVH9q9FeQ90lQLoBMyDZQmH&#10;RshPGA2weFKsPm6IpBi1LzlQPvbD0GwqK4TTeQCCPLasjy2EFwCVYo3ReFzqcbttesnqBjz5tjBc&#10;XMKYVMxS2IzQGNVuuGC52Ex2i9Bsr2PZ3npY14vf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DTZZpY6gIAAPYFAAAOAAAAAAAA&#10;AAAAAAAAAC4CAABkcnMvZTJvRG9jLnhtbFBLAQItABQABgAIAAAAIQCY9mwN2QAAAAMBAAAPAAAA&#10;AAAAAAAAAAAAAEQ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．取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兩個碗，各滴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入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5cc~100cc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食用油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沙拉油、葵花油、花生油等都可以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．一碗加滿自來水，一碗加滿鈣離子水。以筷子攪拌均勻，五分鐘後觀察結果：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1.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自來水碗面油脂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呈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凝結團狀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，無法分解、稀釋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圖左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2. 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鈣離子水面，油脂受到小分子滲透，呈散花狀已遭稀釋無法凝結成團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圖右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。</w:t>
            </w:r>
          </w:p>
        </w:tc>
      </w:tr>
      <w:tr w:rsidR="009A4DF7" w:rsidRPr="009A4DF7" w:rsidTr="009A4DF7"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t>鈣的溶解和吸收測試：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5" name="矩形 5" descr="http://www.waterinfor.com/images/stories/c212a-080-p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7F629" id="矩形 5" o:spid="_x0000_s1026" alt="http://www.waterinfor.com/images/stories/c212a-080-p2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5A6gIAAPYFAAAOAAAAZHJzL2Uyb0RvYy54bWysVF2O0zAQfkfiDpbf0/xs2ibRpqvdpkFI&#10;C6y0cAA3cRJDYgfbbXZBnAWJNw7BcRDXYOy03XaXJyAPiWfG+ebvmzm/uOtatKVSMcFT7E88jCgv&#10;RMl4neJ3b3MnwkhpwkvSCk5TfE8Vvlg8f3Y+9AkNRCPakkoEIFwlQ5/iRus+cV1VNLQjaiJ6ysFY&#10;CdkRDaKs3VKSAdC71g08b+YOQpa9FAVVCrTZaMQLi19VtNBvqkpRjdoUQ2zavqV9r83bXZyTpJak&#10;b1ixC4P8RRQdYRycHqAyognaSPYEqmOFFEpUelKIzhVVxQpqc4BsfO9RNrcN6anNBYqj+kOZ1P+D&#10;LV5vbyRiZYqnGHHSQYt+ff3+88c3BHJJVQG12vVkGIbJQDSVjEM/bPysIzVVrtJCMvgWgR8Qx4s8&#10;pw8m7/vaVHfoVQJObvsbaeqj+mtRfFCIi2VDeE0vVQ89AuaA971KSjE0lJSQpm8g3BMMIyhAQ+vh&#10;lSghXrLRwtb+rpKd8QFVRXe2xfeHFtM7jQpQnnnRzAciFGDanY0Hkux/7qXSL6jokDmkWEJ0Fpxs&#10;r5Uer+6vGF9c5KxtQU+Slp8oAHPUgGv41dhMEJYUn2MvXkWrKHTCYLZyQi/LnMt8GTqz3J9Ps7Ns&#10;ucz8L8avHyYNK0vKjZs9Qf3w0JT9oPyRV7tRGal1oKgSLSsNnAlJyXq9bCXaEhiQ3D625GB5uOae&#10;hmHrBbk8SskPQu8qiJ18Fs2dMA+nTjz3Isfz46t45oVxmOWnKV0zTv89JTSkOJ4GU9ulo6Af5ebZ&#10;52luJOkYcBq1rEtxdLhEEsPAFS9tazVh7Xg+KoUJ/6EU0O59oy1fDUVH9q9FeQ90lQLoBMyDZQmH&#10;RshPGA2weFKsPm6IpBi1LzlQPvbD0GwqK4TTeQCCPLasjy2EFwCVYo3ReFzqcbttesnqBjz5tjBc&#10;XMKYVMxS2IzQGNVuuGC52Ex2i9Bsr2PZ3npY14vf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D8fX5A6gIAAPYFAAAOAAAAAAAA&#10;AAAAAAAAAC4CAABkcnMvZTJvRG9jLnhtbFBLAQItABQABgAIAAAAIQCY9mwN2QAAAAMBAAAPAAAA&#10;AAAAAAAAAAAAAEQ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．取食用鈣片兩顆及鈣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離子水半杯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備用。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．用兩個塑膠茶杯，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各滴入優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碘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5cc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，再各加水到半杯，水色呈咖啡色狀。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．一杯加入鈣片兩顆，另外一杯加入鈣離子水，觀察結果：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1.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投入鈣片的杯水，須六小時後才能還原成自來水原來水色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圖左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2.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加入鈣離子水的杯水，迅速還原清澄水色（圖右）。</w:t>
            </w:r>
          </w:p>
        </w:tc>
      </w:tr>
      <w:tr w:rsidR="009A4DF7" w:rsidRPr="009A4DF7" w:rsidTr="009A4DF7"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t>滲透還原測試（最小分子的水）：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4" name="矩形 4" descr="http://www.waterinfor.com/images/stories/c212a-080-p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EF803C" id="矩形 4" o:spid="_x0000_s1026" alt="http://www.waterinfor.com/images/stories/c212a-080-p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L+6gIAAPYFAAAOAAAAZHJzL2Uyb0RvYy54bWysVF2O0zAQfkfiDpbf0/xs2ibRpqvdpkFI&#10;C6y0cAA3cRJDYgfbbXZBnAWJNw7BcRDXYOy03XaXJyAPiWfG+ebvmzm/uOtatKVSMcFT7E88jCgv&#10;RMl4neJ3b3MnwkhpwkvSCk5TfE8Vvlg8f3Y+9AkNRCPakkoEIFwlQ5/iRus+cV1VNLQjaiJ6ysFY&#10;CdkRDaKs3VKSAdC71g08b+YOQpa9FAVVCrTZaMQLi19VtNBvqkpRjdoUQ2zavqV9r83bXZyTpJak&#10;b1ixC4P8RRQdYRycHqAyognaSPYEqmOFFEpUelKIzhVVxQpqc4BsfO9RNrcN6anNBYqj+kOZ1P+D&#10;LV5vbyRiZYpDjDjpoEW/vn7/+eMbArmkqoBa7XoyDMNkIJpKxqEfNn7WkZoqV2khGXyLwA+I40We&#10;059N3ve1qe7QqwSc3PY30tRH9dei+KAQF8uG8Jpeqh56BMwB73uVlGJoKCkhTd9AuCcYRlCAhtbD&#10;K1FCvGSjha39XSU74wOqiu5si+8PLaZ3GhWgPPOimQ9EKMC0OxsPJNn/3EulX1DRIXNIsYToLDjZ&#10;Xis9Xt1fMb64yFnbgp4kLT9RAOaoAdfwq7GZICwpPsdevIpWUeiEwWzlhF6WOZf5MnRmuT+fZmfZ&#10;cpn5X4xfP0waVpaUGzd7gvrhoSn7Qfkjr3ajMlLrQFElWlYaOBOSkvV62Uq0JTAguX1sycHycM09&#10;DcPWC3J5lJIfhN5VEDv5LJo7YR5OnXjuRY7nx1fxzAvjMMtPU7pmnP57SmhIcTwNprZLR0E/ys2z&#10;z9PcSNIx4DRqWZfi6HCJJIaBK17a1mrC2vF8VAoT/kMpoN37Rlu+GoqO7F+L8h7oKgXQCZgHyxIO&#10;jZCfMBpg8aRYfdwQSTFqX3KgfOyHodlUVgin8wAEeWxZH1sILwAqxRqj8bjU43bb9JLVDXjybWG4&#10;uIQxqZilsBmhMardcMFysZnsFqHZXseyvfWwrhe/AQ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AmiPL+6gIAAPYFAAAOAAAAAAAA&#10;AAAAAAAAAC4CAABkcnMvZTJvRG9jLnhtbFBLAQItABQABgAIAAAAIQCY9mwN2QAAAAMBAAAPAAAA&#10;AAAAAAAAAAAAAEQ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．取冷水及冷鈣離子水各一杯。茶葉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少量，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任何茶葉都可以，包種茶最佳。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．將茶葉各分別投入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等量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兩杯水中，兩分鐘後兩杯水各搖晃數下，觀察結果：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1.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冷水杯仍呈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白色水，顏色不變。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（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圖左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2. 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鈣離子水杯，茶葉已被滲透，水色呈茶湯狀。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圖右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</w:tc>
      </w:tr>
      <w:tr w:rsidR="009A4DF7" w:rsidRPr="009A4DF7" w:rsidTr="009A4DF7"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t>清洗蔬果表皮殘餘農藥測試：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3" name="矩形 3" descr="http://www.waterinfor.com/images/stories/c212a-080-p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4A648" id="矩形 3" o:spid="_x0000_s1026" alt="http://www.waterinfor.com/images/stories/c212a-080-p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Zx6gIAAPYFAAAOAAAAZHJzL2Uyb0RvYy54bWysVF2O0zAQfkfiDpbf0/xs2ibRpqvdpkFI&#10;C6y0cAA3cRJDYgfbbXZBnAWJNw7BcRDXYOy03XaXJyAPiWfG+ebvmzm/uOtatKVSMcFT7E88jCgv&#10;RMl4neJ3b3MnwkhpwkvSCk5TfE8Vvlg8f3Y+9AkNRCPakkoEIFwlQ5/iRus+cV1VNLQjaiJ6ysFY&#10;CdkRDaKs3VKSAdC71g08b+YOQpa9FAVVCrTZaMQLi19VtNBvqkpRjdoUQ2zavqV9r83bXZyTpJak&#10;b1ixC4P8RRQdYRycHqAyognaSPYEqmOFFEpUelKIzhVVxQpqc4BsfO9RNrcN6anNBYqj+kOZ1P+D&#10;LV5vbyRiZYrPMOKkgxb9+vr9549vCOSSqgJqtevJMAyTgWgqGYd+2PhZR2qqXKWFZPAtAj8gjhd5&#10;Th9O3ve1qe7QqwSc3PY30tRH9dei+KAQF8uG8Jpeqh56BMwB73uVlGJoKCkhTd9AuCcYRlCAhtbD&#10;K1FCvGSjha39XSU74wOqiu5si+8PLaZ3GhWgPPOimQ9EKMC0OxsPJNn/3EulX1DRIXNIsYToLDjZ&#10;Xis9Xt1fMb64yFnbgp4kLT9RAOaoAdfwq7GZICwpPsdevIpWUeiEwWzlhF6WOZf5MnRmuT+fZmfZ&#10;cpn5X4xfP0waVpaUGzd7gvrhoSn7Qfkjr3ajMlLrQFElWlYaOBOSkvV62Uq0JTAguX1sycHycM09&#10;DcPWC3J5lJIfhN5VEDv5LJo7YR5OnXjuRY7nx1fxzAvjMMtPU7pmnP57SmhIcTwNprZLR0E/ys2z&#10;z9PcSNIx4DRqWZfi6HCJJIaBK17a1mrC2vF8VAoT/kMpoN37Rlu+GoqO7F+L8h7oKgXQCZgHyxIO&#10;jZCfMBpg8aRYfdwQSTFqX3KgfOyHodlUVgin8wAEeWxZH1sILwAqxRqj8bjU43bb9JLVDXjybWG4&#10;uIQxqZilsBmhMardcMFysZnsFqHZXseyvfWwrhe/AQ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CiTbZx6gIAAPYFAAAOAAAAAAAA&#10;AAAAAAAAAC4CAABkcnMvZTJvRG9jLnhtbFBLAQItABQABgAIAAAAIQCY9mwN2QAAAAMBAAAPAAAA&#10;AAAAAAAAAAAAAEQ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取已沖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過的小蕃茄約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10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粒備用及中型小碗一個。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．碗中加入鈣離子粉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1/4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小匙，再以少量鈣離子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水沖稀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。把小蕃茄放進去搖晃幾下。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一分鐘後觀察結果：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1.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小番茄用鈣離子水洗，水色呈黃色，殘餘農藥已釋出。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圖右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2.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小番茄用清水洗，水色清澈，農藥不能釋出。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圖左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</w:tc>
      </w:tr>
      <w:tr w:rsidR="009A4DF7" w:rsidRPr="009A4DF7" w:rsidTr="009A4DF7"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t>活化青菜測試法：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 w:hint="eastAsia"/>
                <w:noProof/>
                <w:kern w:val="0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2" name="矩形 2" descr="http://www.waterinfor.com/images/stories/c212a-080-p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95C29" id="矩形 2" o:spid="_x0000_s1026" alt="http://www.waterinfor.com/images/stories/c212a-080-p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rP6gIAAPYFAAAOAAAAZHJzL2Uyb0RvYy54bWysVF2O0zAQfkfiDpbf0/xs2ibRpqvdpkFI&#10;C6y0cAA3cRJDYgfbbXZBnAWJNw7BcRDXYOy03XaXJyAPiWfG+ebvmzm/uOtatKVSMcFT7E88jCgv&#10;RMl4neJ3b3MnwkhpwkvSCk5TfE8Vvlg8f3Y+9AkNRCPakkoEIFwlQ5/iRus+cV1VNLQjaiJ6ysFY&#10;CdkRDaKs3VKSAdC71g08b+YOQpa9FAVVCrTZaMQLi19VtNBvqkpRjdoUQ2zavqV9r83bXZyTpJak&#10;b1ixC4P8RRQdYRycHqAyognaSPYEqmOFFEpUelKIzhVVxQpqc4BsfO9RNrcN6anNBYqj+kOZ1P+D&#10;LV5vbyRiZYoDjDjpoEW/vn7/+eMbArmkqoBa7XoyDMNkIJpKxqEfNn7WkZoqV2khGXyLwA+I40We&#10;008n7/vaVHfoVQJObvsbaeqj+mtRfFCIi2VDeE0vVQ89AuaA971KSjE0lJSQpm8g3BMMIyhAQ+vh&#10;lSghXrLRwtb+rpKd8QFVRXe2xfeHFtM7jQpQnnnRzAciFGDanY0Hkux/7qXSL6jokDmkWEJ0Fpxs&#10;r5Uer+6vGF9c5KxtQU+Slp8oAHPUgGv41dhMEJYUn2MvXkWrKHTCYLZyQi/LnMt8GTqz3J9Ps7Ns&#10;ucz8L8avHyYNK0vKjZs9Qf3w0JT9oPyRV7tRGal1oKgSLSsNnAlJyXq9bCXaEhiQ3D625GB5uOae&#10;hmHrBbk8SskPQu8qiJ18Fs2dMA+nTjz3Isfz46t45oVxmOWnKV0zTv89JTSkOJ4GU9ulo6Af5ebZ&#10;52luJOkYcBq1rEtxdLhEEsPAFS9tazVh7Xg+KoUJ/6EU0O59oy1fDUVH9q9FeQ90lQLoBMyDZQmH&#10;RshPGA2weFKsPm6IpBi1LzlQPvbD0GwqK4TTeQCCPLasjy2EFwCVYo3ReFzqcbttesnqBjz5tjBc&#10;XMKYVMxS2IzQGNVuuGC52Ex2i9Bsr2PZ3npY14vf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4uDrP6gIAAPYFAAAOAAAAAAAA&#10;AAAAAAAAAC4CAABkcnMvZTJvRG9jLnhtbFBLAQItABQABgAIAAAAIQCY9mwN2QAAAAMBAAAPAAAA&#10;AAAAAAAAAAAAAEQ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lastRenderedPageBreak/>
              <w:t>．取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茼萵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菜一把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可選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稍枯之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菜葉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．取鈣離子水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一小盆及自來水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一小盆。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lastRenderedPageBreak/>
              <w:t>．將枝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萎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度相當之菜葉，各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置入盆中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浸泡，約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30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分鐘觀察結果。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1.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用鈣離子水浸泡的菜葉，呈青翠、豎立狀態，猶如菜圃剛摘下般。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圖右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2.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自來水浸泡之菜葉，枯萎狀不變。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圖左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</w:p>
        </w:tc>
      </w:tr>
      <w:tr w:rsidR="009A4DF7" w:rsidRPr="009A4DF7" w:rsidTr="009A4DF7">
        <w:tc>
          <w:tcPr>
            <w:tcW w:w="39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澆花、養魚效果特佳：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1" name="矩形 1" descr="http://www.waterinfor.com/images/stories/c212a-080-p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6857D" id="矩形 1" o:spid="_x0000_s1026" alt="http://www.waterinfor.com/images/stories/c212a-080-p6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7X6AIAAPYFAAAOAAAAZHJzL2Uyb0RvYy54bWysVF2O0zAQfkfiDpbf0/xs2ibRpqvdpkFI&#10;C6y0cAA3cRJDYgfbbXZBnAWJNw7BcRDXYOy03XaXJyAPiWfG+ebvmzm/uOtatKVSMcFT7E88jCgv&#10;RMl4neJ3b3MnwkhpwkvSCk5TfE8Vvlg8f3Y+9AkNRCPakkoEIFwlQ5/iRus+cV1VNLQjaiJ6ysFY&#10;CdkRDaKs3VKSAdC71g08b+YOQpa9FAVVCrTZaMQLi19VtNBvqkpRjdoUQ2zavqV9r83bXZyTpJak&#10;b1ixC4P8RRQdYRycHqAyognaSPYEqmOFFEpUelKIzhVVxQpqc4BsfO9RNrcN6anNBYqj+kOZ1P+D&#10;LV5vbyRiJfQOI046aNGvr99//viGQC6pKqBWu54MwzAZiKaSceiHjZ91pKbKVVpIBt8i8APieJHn&#10;9LPJ+7421R16lYCT2/5Gmvqo/loUHxTiYtkQXtNL1UOPRu97lZRiaCgpIU3fQLgnGEZQgIbWwytR&#10;Qrxko4Wt/V0lO+MDqorubIvvDy2mdxoVoDzzopkPRCjAtDsbDyTZ/9xLpV9Q0SFzSLGE6Cw42V4r&#10;PV7dXzG+uMhZ24KeJC0/UQDmqAHX8KuxmSAsKT7HXryKVlHohMFs5YReljmX+TJ0Zrk/n2Zn2XKZ&#10;+V+MXz9MGlaWlBs3e4L64aEp+0H5I692ozJS60BRJVpWGjgTkpL1etlKtCUwILl9bMnB8nDNPQ3D&#10;1gtyeZSSH4TeVRA7+SyaO2EeTp147kWO58dX8cwL4zDLT1O6Zpz+e0poSHE8Daa2S0dBP8rNs8/T&#10;3EjSMeA0almX4uhwiSSGgSte2tZqwtrxfFQKE/5DKaDd+0ZbvhqKjuxfi/Ie6CoF0AmYB8sSDo2Q&#10;nzAaYPGkWH3cEEkxal9yoHzsh6HZVFYIp/MABHlsWR9bCC8AKsUao/G41ON22/SS1Q148m1huLiE&#10;MamYpbAZoTGq3XDBcrGZ7Bah2V7Hsr31sK4XvwE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V6De1+gCAAD2BQAADgAAAAAAAAAA&#10;AAAAAAAuAgAAZHJzL2Uyb0RvYy54bWxQSwECLQAUAAYACAAAACEAmPZsDdkAAAADAQAADwAAAAAA&#10;AAAAAAAAAABC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．用鈣離子水加入三倍清水，室內盆栽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綠色植物，例萬年青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。可永保長青，不會枯黃，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鮮花耐鮮度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可增加一倍。</w:t>
            </w:r>
          </w:p>
          <w:p w:rsidR="009A4DF7" w:rsidRPr="009A4DF7" w:rsidRDefault="009A4DF7" w:rsidP="009A4DF7">
            <w:pPr>
              <w:widowControl/>
              <w:spacing w:line="293" w:lineRule="atLeast"/>
              <w:textAlignment w:val="baseline"/>
              <w:rPr>
                <w:rFonts w:ascii="inherit" w:eastAsia="新細明體" w:hAnsi="inherit" w:cs="新細明體"/>
                <w:kern w:val="0"/>
                <w:szCs w:val="24"/>
              </w:rPr>
            </w:pPr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．</w:t>
            </w:r>
            <w:proofErr w:type="gramStart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魚箱的</w:t>
            </w:r>
            <w:proofErr w:type="gramEnd"/>
            <w:r w:rsidRPr="009A4DF7">
              <w:rPr>
                <w:rFonts w:ascii="inherit" w:eastAsia="新細明體" w:hAnsi="inherit" w:cs="新細明體"/>
                <w:kern w:val="0"/>
                <w:szCs w:val="24"/>
              </w:rPr>
              <w:t>魚兒，不會有皮膚病現象發生，是最佳養魚能量活水。</w:t>
            </w:r>
          </w:p>
        </w:tc>
      </w:tr>
    </w:tbl>
    <w:p w:rsidR="00B90E50" w:rsidRPr="009A4DF7" w:rsidRDefault="00B90E50">
      <w:bookmarkStart w:id="0" w:name="_GoBack"/>
      <w:bookmarkEnd w:id="0"/>
    </w:p>
    <w:sectPr w:rsidR="00B90E50" w:rsidRPr="009A4D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2A"/>
    <w:rsid w:val="007F2B2A"/>
    <w:rsid w:val="009A4DF7"/>
    <w:rsid w:val="00B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A43B8-D409-4988-B797-07398F77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A4DF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A4DF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A4D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A4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607">
          <w:marLeft w:val="0"/>
          <w:marRight w:val="0"/>
          <w:marTop w:val="0"/>
          <w:marBottom w:val="300"/>
          <w:divBdr>
            <w:top w:val="none" w:sz="0" w:space="15" w:color="auto"/>
            <w:left w:val="none" w:sz="0" w:space="15" w:color="auto"/>
            <w:bottom w:val="single" w:sz="6" w:space="15" w:color="DDDDDD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ncueuser</dc:creator>
  <cp:keywords/>
  <dc:description/>
  <cp:lastModifiedBy>ncueuser</cp:lastModifiedBy>
  <cp:revision>2</cp:revision>
  <dcterms:created xsi:type="dcterms:W3CDTF">2019-08-29T08:40:00Z</dcterms:created>
  <dcterms:modified xsi:type="dcterms:W3CDTF">2019-08-29T08:40:00Z</dcterms:modified>
</cp:coreProperties>
</file>