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4A" w:rsidRPr="00D4294A" w:rsidRDefault="00D4294A" w:rsidP="00F3089E">
      <w:pPr>
        <w:widowControl/>
        <w:spacing w:line="288" w:lineRule="atLeast"/>
        <w:jc w:val="center"/>
        <w:rPr>
          <w:rFonts w:ascii="docs-Calibri" w:eastAsia="新細明體" w:hAnsi="docs-Calibri" w:cs="新細明體" w:hint="eastAsia"/>
          <w:color w:val="000000"/>
          <w:kern w:val="0"/>
          <w:szCs w:val="24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臺南市北區區公所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108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年度鎮北學堂「</w:t>
      </w:r>
      <w:r w:rsidR="00EE6DB2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禪繞畫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」課程表</w:t>
      </w:r>
    </w:p>
    <w:p w:rsidR="00D4294A" w:rsidRPr="00721BC1" w:rsidRDefault="00D4294A" w:rsidP="00F3089E">
      <w:pPr>
        <w:widowControl/>
        <w:spacing w:line="200" w:lineRule="atLeast"/>
        <w:rPr>
          <w:rFonts w:ascii="docs-Calibri" w:eastAsia="新細明體" w:hAnsi="docs-Calibri" w:cs="新細明體" w:hint="eastAsia"/>
          <w:color w:val="000000"/>
          <w:kern w:val="0"/>
          <w:sz w:val="28"/>
          <w:szCs w:val="24"/>
        </w:rPr>
      </w:pPr>
      <w:r w:rsidRPr="00721BC1">
        <w:rPr>
          <w:rFonts w:ascii="BiauKai" w:eastAsia="新細明體" w:hAnsi="BiauKai" w:cs="新細明體"/>
          <w:color w:val="000000"/>
          <w:kern w:val="0"/>
          <w:sz w:val="28"/>
          <w:szCs w:val="24"/>
        </w:rPr>
        <w:t>課程主旨</w:t>
      </w:r>
      <w:r w:rsidR="00F3089E">
        <w:rPr>
          <w:rFonts w:ascii="新細明體" w:eastAsia="新細明體" w:hAnsi="新細明體" w:cs="新細明體" w:hint="eastAsia"/>
          <w:color w:val="000000"/>
          <w:kern w:val="0"/>
          <w:sz w:val="28"/>
          <w:szCs w:val="24"/>
        </w:rPr>
        <w:t>：</w:t>
      </w:r>
      <w:r w:rsidR="008C754B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跟著</w:t>
      </w:r>
      <w:r w:rsidR="008C754B">
        <w:rPr>
          <w:rFonts w:ascii="BiauKai" w:eastAsia="新細明體" w:hAnsi="BiauKai" w:cs="新細明體"/>
          <w:color w:val="000000"/>
          <w:kern w:val="0"/>
          <w:sz w:val="28"/>
          <w:szCs w:val="24"/>
        </w:rPr>
        <w:t>Vita</w:t>
      </w:r>
      <w:r w:rsidR="008C754B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老</w:t>
      </w:r>
      <w:r w:rsidR="006631C4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師學習這風靡各國的禪繞畫藝術，也是現今最流行的舒壓方式，以</w:t>
      </w:r>
      <w:r w:rsidR="008C754B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實作</w:t>
      </w:r>
      <w:r w:rsidR="006631C4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工作坊</w:t>
      </w:r>
      <w:r w:rsidR="008C754B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方式上課</w:t>
      </w:r>
      <w:r w:rsidR="006631C4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，</w:t>
      </w:r>
      <w:r w:rsidR="008C754B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短時間內就可學會如何達到高效率的專注，有大腦瑜伽之稱的禪繞畫</w:t>
      </w:r>
      <w:r w:rsidR="006631C4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喔</w:t>
      </w:r>
      <w:r w:rsidR="00721BC1" w:rsidRPr="00721BC1">
        <w:rPr>
          <w:rFonts w:ascii="BiauKai" w:eastAsia="新細明體" w:hAnsi="BiauKai" w:cs="新細明體"/>
          <w:color w:val="000000"/>
          <w:kern w:val="0"/>
          <w:sz w:val="28"/>
          <w:szCs w:val="24"/>
        </w:rPr>
        <w:t>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291"/>
        <w:gridCol w:w="1735"/>
        <w:gridCol w:w="4040"/>
      </w:tblGrid>
      <w:tr w:rsidR="00D4294A" w:rsidRPr="00D4294A" w:rsidTr="00D4294A">
        <w:trPr>
          <w:trHeight w:val="700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 w:val="28"/>
                <w:szCs w:val="28"/>
              </w:rPr>
              <w:t>課程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堂次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課程內容</w:t>
            </w:r>
          </w:p>
        </w:tc>
      </w:tr>
      <w:tr w:rsidR="00D4294A" w:rsidRPr="00D4294A" w:rsidTr="00D4294A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8/6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2410C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禪繞畫初登場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EE6DB2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介紹源自美國禪繞畫的起源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，與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如何操作繪製</w:t>
            </w:r>
            <w:r w:rsidR="006631C4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實作。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/1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3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</w:t>
            </w:r>
            <w:r w:rsidR="00F3089E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感謝與感恩的繪畫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圖案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的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構成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邏輯與舒壓運作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20</w:t>
            </w:r>
            <w:r w:rsidR="00F3089E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二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禪繞的藝術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禪繞基本步驟</w:t>
            </w:r>
          </w:p>
        </w:tc>
      </w:tr>
      <w:tr w:rsidR="00D4294A" w:rsidRPr="00D4294A" w:rsidTr="00D4294A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8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27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禪繞圖案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禪繞</w:t>
            </w: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101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5270F0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9/3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內心話畫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圖案構成，基本步驟養成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5270F0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9/10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吐納話畫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禪繞圖案繪製，基本步驟內化養成</w:t>
            </w:r>
          </w:p>
        </w:tc>
      </w:tr>
      <w:tr w:rsidR="00D4294A" w:rsidRPr="00D4294A" w:rsidTr="00D4294A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5270F0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9/17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發現圖案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56410E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學習接受自我的手繪美</w:t>
            </w:r>
            <w:r w:rsidR="006631C4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感</w:t>
            </w:r>
          </w:p>
        </w:tc>
      </w:tr>
      <w:tr w:rsidR="00D4294A" w:rsidRPr="00D4294A" w:rsidTr="00D4294A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5270F0" w:rsidP="00F3089E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9/24</w:t>
            </w:r>
            <w:bookmarkStart w:id="0" w:name="_GoBack"/>
            <w:bookmarkEnd w:id="0"/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  <w:r w:rsidR="00F3089E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="00D4294A"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9:30~11:30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群體創作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4A" w:rsidRPr="00D4294A" w:rsidRDefault="00EE6DB2" w:rsidP="00EE6DB2">
            <w:pPr>
              <w:widowControl/>
              <w:spacing w:line="28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二圖合一與多圖合一</w:t>
            </w:r>
          </w:p>
        </w:tc>
      </w:tr>
    </w:tbl>
    <w:p w:rsidR="00D4294A" w:rsidRPr="00D4294A" w:rsidRDefault="00D4294A" w:rsidP="00D4294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D4294A" w:rsidRPr="00721BC1" w:rsidRDefault="00D4294A" w:rsidP="00D4294A">
      <w:pPr>
        <w:widowControl/>
        <w:spacing w:line="288" w:lineRule="atLeast"/>
        <w:rPr>
          <w:rFonts w:ascii="docs-Calibri" w:eastAsia="新細明體" w:hAnsi="docs-Calibri" w:cs="新細明體" w:hint="eastAsia"/>
          <w:color w:val="000000"/>
          <w:kern w:val="0"/>
          <w:sz w:val="28"/>
          <w:szCs w:val="24"/>
        </w:rPr>
      </w:pP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學員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繪畫材料可</w:t>
      </w: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自備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或課堂上購買（</w:t>
      </w:r>
      <w:r w:rsidR="00EE6DB2">
        <w:rPr>
          <w:rFonts w:ascii="Calibri" w:eastAsia="新細明體" w:hAnsi="Calibri" w:cs="Calibri"/>
          <w:color w:val="000000"/>
          <w:kern w:val="0"/>
          <w:sz w:val="28"/>
          <w:szCs w:val="24"/>
        </w:rPr>
        <w:t>300</w:t>
      </w:r>
      <w:r w:rsidR="008C754B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元</w:t>
      </w:r>
      <w:r w:rsidR="00EE6DB2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）</w:t>
      </w:r>
      <w:r w:rsidRPr="00721BC1">
        <w:rPr>
          <w:rFonts w:ascii="Calibri" w:eastAsia="新細明體" w:hAnsi="Calibri" w:cs="Calibri"/>
          <w:color w:val="000000"/>
          <w:kern w:val="0"/>
          <w:sz w:val="28"/>
          <w:szCs w:val="24"/>
        </w:rPr>
        <w:t>:</w:t>
      </w:r>
    </w:p>
    <w:p w:rsidR="00AB3697" w:rsidRPr="00D4294A" w:rsidRDefault="00EE6DB2">
      <w:r>
        <w:t>2B</w:t>
      </w:r>
      <w:r>
        <w:rPr>
          <w:rFonts w:hint="eastAsia"/>
        </w:rPr>
        <w:t>鉛筆、櫻花代針筆</w:t>
      </w:r>
      <w:r>
        <w:t>01</w:t>
      </w:r>
      <w:r>
        <w:rPr>
          <w:rFonts w:hint="eastAsia"/>
        </w:rPr>
        <w:t>、素描用速寫本</w:t>
      </w:r>
      <w:r>
        <w:t>or</w:t>
      </w:r>
      <w:r>
        <w:rPr>
          <w:rFonts w:hint="eastAsia"/>
        </w:rPr>
        <w:t>禪繞紙磚、</w:t>
      </w:r>
      <w:r w:rsidR="008C754B">
        <w:rPr>
          <w:rFonts w:hint="eastAsia"/>
        </w:rPr>
        <w:t>黑色卡紙、白色水漾筆</w:t>
      </w:r>
    </w:p>
    <w:sectPr w:rsidR="00AB3697" w:rsidRPr="00D42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CB" w:rsidRDefault="007F50CB" w:rsidP="0056410E">
      <w:r>
        <w:separator/>
      </w:r>
    </w:p>
  </w:endnote>
  <w:endnote w:type="continuationSeparator" w:id="0">
    <w:p w:rsidR="007F50CB" w:rsidRDefault="007F50CB" w:rsidP="005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CB" w:rsidRDefault="007F50CB" w:rsidP="0056410E">
      <w:r>
        <w:separator/>
      </w:r>
    </w:p>
  </w:footnote>
  <w:footnote w:type="continuationSeparator" w:id="0">
    <w:p w:rsidR="007F50CB" w:rsidRDefault="007F50CB" w:rsidP="0056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4A"/>
    <w:rsid w:val="00331C11"/>
    <w:rsid w:val="005270F0"/>
    <w:rsid w:val="0056410E"/>
    <w:rsid w:val="005827BB"/>
    <w:rsid w:val="00652DE3"/>
    <w:rsid w:val="00654172"/>
    <w:rsid w:val="006631C4"/>
    <w:rsid w:val="006C401B"/>
    <w:rsid w:val="00721BC1"/>
    <w:rsid w:val="007F50CB"/>
    <w:rsid w:val="0082240D"/>
    <w:rsid w:val="0089209B"/>
    <w:rsid w:val="008C754B"/>
    <w:rsid w:val="00AB3697"/>
    <w:rsid w:val="00B62DC4"/>
    <w:rsid w:val="00D2410C"/>
    <w:rsid w:val="00D4294A"/>
    <w:rsid w:val="00D45753"/>
    <w:rsid w:val="00EE6DB2"/>
    <w:rsid w:val="00F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2B65B3-2D09-41AD-A402-52C0022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1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1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4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Kuo</dc:creator>
  <cp:keywords/>
  <dc:description/>
  <cp:lastModifiedBy>MIHC</cp:lastModifiedBy>
  <cp:revision>4</cp:revision>
  <cp:lastPrinted>2019-04-03T03:38:00Z</cp:lastPrinted>
  <dcterms:created xsi:type="dcterms:W3CDTF">2019-06-26T01:05:00Z</dcterms:created>
  <dcterms:modified xsi:type="dcterms:W3CDTF">2019-07-04T08:50:00Z</dcterms:modified>
</cp:coreProperties>
</file>