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20" w:rsidRPr="00490020" w:rsidRDefault="002746B5" w:rsidP="00490020">
      <w:pPr>
        <w:tabs>
          <w:tab w:val="left" w:pos="490"/>
        </w:tabs>
        <w:spacing w:line="500" w:lineRule="exact"/>
        <w:jc w:val="center"/>
        <w:rPr>
          <w:rFonts w:ascii="微軟正黑體" w:eastAsia="微軟正黑體" w:hAnsi="微軟正黑體"/>
          <w:b/>
          <w:sz w:val="32"/>
          <w:szCs w:val="32"/>
        </w:rPr>
      </w:pPr>
      <w:proofErr w:type="gramStart"/>
      <w:r w:rsidRPr="00490020">
        <w:rPr>
          <w:rFonts w:ascii="微軟正黑體" w:eastAsia="微軟正黑體" w:hAnsi="微軟正黑體" w:hint="eastAsia"/>
          <w:b/>
          <w:sz w:val="32"/>
          <w:szCs w:val="32"/>
        </w:rPr>
        <w:t>108</w:t>
      </w:r>
      <w:proofErr w:type="gramEnd"/>
      <w:r w:rsidRPr="00490020">
        <w:rPr>
          <w:rFonts w:ascii="微軟正黑體" w:eastAsia="微軟正黑體" w:hAnsi="微軟正黑體" w:hint="eastAsia"/>
          <w:b/>
          <w:sz w:val="32"/>
          <w:szCs w:val="32"/>
        </w:rPr>
        <w:t>年度嘉義縣20年有成－</w:t>
      </w:r>
    </w:p>
    <w:p w:rsidR="00A35B13" w:rsidRPr="00490020" w:rsidRDefault="002746B5" w:rsidP="00490020">
      <w:pPr>
        <w:tabs>
          <w:tab w:val="left" w:pos="490"/>
        </w:tabs>
        <w:spacing w:line="500" w:lineRule="exact"/>
        <w:jc w:val="center"/>
        <w:rPr>
          <w:rFonts w:ascii="微軟正黑體" w:eastAsia="微軟正黑體" w:hAnsi="微軟正黑體"/>
          <w:b/>
          <w:sz w:val="32"/>
          <w:szCs w:val="32"/>
        </w:rPr>
      </w:pPr>
      <w:r w:rsidRPr="00490020">
        <w:rPr>
          <w:rFonts w:ascii="微軟正黑體" w:eastAsia="微軟正黑體" w:hAnsi="微軟正黑體" w:hint="eastAsia"/>
          <w:b/>
          <w:sz w:val="32"/>
          <w:szCs w:val="32"/>
        </w:rPr>
        <w:t>『早期療育區域性服務成果分享與觀摩』</w:t>
      </w:r>
    </w:p>
    <w:p w:rsidR="00490020" w:rsidRDefault="00490020" w:rsidP="00490020">
      <w:pPr>
        <w:spacing w:line="160" w:lineRule="exact"/>
        <w:ind w:firstLine="476"/>
        <w:rPr>
          <w:rFonts w:ascii="微軟正黑體" w:eastAsia="微軟正黑體" w:hAnsi="微軟正黑體"/>
        </w:rPr>
      </w:pPr>
    </w:p>
    <w:p w:rsidR="008D3631" w:rsidRPr="00CB44D5" w:rsidRDefault="008D3631" w:rsidP="00FB55BF">
      <w:pPr>
        <w:spacing w:line="400" w:lineRule="exact"/>
        <w:ind w:firstLine="476"/>
        <w:rPr>
          <w:rFonts w:ascii="微軟正黑體" w:eastAsia="微軟正黑體" w:hAnsi="微軟正黑體"/>
        </w:rPr>
      </w:pPr>
      <w:r w:rsidRPr="00CB44D5">
        <w:rPr>
          <w:rFonts w:ascii="微軟正黑體" w:eastAsia="微軟正黑體" w:hAnsi="微軟正黑體" w:hint="eastAsia"/>
        </w:rPr>
        <w:t>台灣實行早期療育服務已有二十年有餘，但服務輸送之方式</w:t>
      </w:r>
      <w:proofErr w:type="gramStart"/>
      <w:r w:rsidRPr="00CB44D5">
        <w:rPr>
          <w:rFonts w:ascii="微軟正黑體" w:eastAsia="微軟正黑體" w:hAnsi="微軟正黑體" w:hint="eastAsia"/>
        </w:rPr>
        <w:t>迥</w:t>
      </w:r>
      <w:proofErr w:type="gramEnd"/>
      <w:r w:rsidRPr="00CB44D5">
        <w:rPr>
          <w:rFonts w:ascii="微軟正黑體" w:eastAsia="微軟正黑體" w:hAnsi="微軟正黑體" w:hint="eastAsia"/>
        </w:rPr>
        <w:t>異，各縣市因區域環境與生活特性不同而發展適合該區域的服務與資源整合模式，基於各種輸送方式皆有優缺點，藉此敬</w:t>
      </w:r>
      <w:r w:rsidRPr="00CB44D5">
        <w:rPr>
          <w:rFonts w:ascii="微軟正黑體" w:eastAsia="微軟正黑體" w:hAnsi="微軟正黑體"/>
        </w:rPr>
        <w:t>邀</w:t>
      </w:r>
      <w:r w:rsidRPr="00CB44D5">
        <w:rPr>
          <w:rFonts w:ascii="微軟正黑體" w:eastAsia="微軟正黑體" w:hAnsi="微軟正黑體" w:hint="eastAsia"/>
        </w:rPr>
        <w:t>鄰近縣市的早期療育</w:t>
      </w:r>
      <w:r w:rsidR="001262FD">
        <w:rPr>
          <w:rFonts w:ascii="微軟正黑體" w:eastAsia="微軟正黑體" w:hAnsi="微軟正黑體" w:hint="eastAsia"/>
        </w:rPr>
        <w:t>服務單位，為因應</w:t>
      </w:r>
      <w:r w:rsidR="00FB55BF" w:rsidRPr="00CB44D5">
        <w:rPr>
          <w:rFonts w:ascii="微軟正黑體" w:eastAsia="微軟正黑體" w:hAnsi="微軟正黑體" w:hint="eastAsia"/>
        </w:rPr>
        <w:t>各地</w:t>
      </w:r>
      <w:r w:rsidR="001262FD">
        <w:rPr>
          <w:rFonts w:ascii="微軟正黑體" w:eastAsia="微軟正黑體" w:hAnsi="微軟正黑體" w:hint="eastAsia"/>
        </w:rPr>
        <w:t>之</w:t>
      </w:r>
      <w:r w:rsidR="00FB55BF" w:rsidRPr="00CB44D5">
        <w:rPr>
          <w:rFonts w:ascii="微軟正黑體" w:eastAsia="微軟正黑體" w:hAnsi="微軟正黑體" w:hint="eastAsia"/>
        </w:rPr>
        <w:t>文化與需求</w:t>
      </w:r>
      <w:r w:rsidR="001262FD">
        <w:rPr>
          <w:rFonts w:ascii="微軟正黑體" w:eastAsia="微軟正黑體" w:hAnsi="微軟正黑體" w:hint="eastAsia"/>
        </w:rPr>
        <w:t>之</w:t>
      </w:r>
      <w:r w:rsidR="00FB55BF" w:rsidRPr="00CB44D5">
        <w:rPr>
          <w:rFonts w:ascii="微軟正黑體" w:eastAsia="微軟正黑體" w:hAnsi="微軟正黑體" w:hint="eastAsia"/>
        </w:rPr>
        <w:t>最具特色的服務成果進行分享及資訊交流，</w:t>
      </w:r>
      <w:r w:rsidR="001262FD">
        <w:rPr>
          <w:rFonts w:ascii="微軟正黑體" w:eastAsia="微軟正黑體" w:hAnsi="微軟正黑體" w:hint="eastAsia"/>
        </w:rPr>
        <w:t>活動中也</w:t>
      </w:r>
      <w:r w:rsidR="00FB55BF" w:rsidRPr="00CB44D5">
        <w:rPr>
          <w:rFonts w:ascii="微軟正黑體" w:eastAsia="微軟正黑體" w:hAnsi="微軟正黑體" w:hint="eastAsia"/>
        </w:rPr>
        <w:t>邀請</w:t>
      </w:r>
      <w:r w:rsidRPr="00CB44D5">
        <w:rPr>
          <w:rFonts w:ascii="微軟正黑體" w:eastAsia="微軟正黑體" w:hAnsi="微軟正黑體" w:hint="eastAsia"/>
        </w:rPr>
        <w:t>專家學者與會</w:t>
      </w:r>
      <w:r w:rsidR="001262FD">
        <w:rPr>
          <w:rFonts w:ascii="微軟正黑體" w:eastAsia="微軟正黑體" w:hAnsi="微軟正黑體" w:hint="eastAsia"/>
        </w:rPr>
        <w:t>給予</w:t>
      </w:r>
      <w:r w:rsidRPr="00CB44D5">
        <w:rPr>
          <w:rFonts w:ascii="微軟正黑體" w:eastAsia="微軟正黑體" w:hAnsi="微軟正黑體" w:hint="eastAsia"/>
        </w:rPr>
        <w:t>回饋，期待藉由這樣的活動將多年默默耕耘的早期療育服務團隊所付出的努</w:t>
      </w:r>
      <w:r w:rsidR="00FB55BF" w:rsidRPr="00CB44D5">
        <w:rPr>
          <w:rFonts w:ascii="微軟正黑體" w:eastAsia="微軟正黑體" w:hAnsi="微軟正黑體" w:hint="eastAsia"/>
        </w:rPr>
        <w:t>力</w:t>
      </w:r>
      <w:proofErr w:type="gramStart"/>
      <w:r w:rsidR="00FB55BF" w:rsidRPr="00CB44D5">
        <w:rPr>
          <w:rFonts w:ascii="微軟正黑體" w:eastAsia="微軟正黑體" w:hAnsi="微軟正黑體" w:hint="eastAsia"/>
        </w:rPr>
        <w:t>能責信</w:t>
      </w:r>
      <w:proofErr w:type="gramEnd"/>
      <w:r w:rsidR="00FB55BF" w:rsidRPr="00CB44D5">
        <w:rPr>
          <w:rFonts w:ascii="微軟正黑體" w:eastAsia="微軟正黑體" w:hAnsi="微軟正黑體" w:hint="eastAsia"/>
        </w:rPr>
        <w:t>於社會大眾，</w:t>
      </w:r>
      <w:r w:rsidR="001262FD">
        <w:rPr>
          <w:rFonts w:ascii="微軟正黑體" w:eastAsia="微軟正黑體" w:hAnsi="微軟正黑體" w:hint="eastAsia"/>
        </w:rPr>
        <w:t>並同時將各個</w:t>
      </w:r>
      <w:r w:rsidR="00FB55BF" w:rsidRPr="00CB44D5">
        <w:rPr>
          <w:rFonts w:ascii="微軟正黑體" w:eastAsia="微軟正黑體" w:hAnsi="微軟正黑體" w:hint="eastAsia"/>
        </w:rPr>
        <w:t>服務成效</w:t>
      </w:r>
      <w:r w:rsidR="001262FD">
        <w:rPr>
          <w:rFonts w:ascii="微軟正黑體" w:eastAsia="微軟正黑體" w:hAnsi="微軟正黑體" w:hint="eastAsia"/>
        </w:rPr>
        <w:t>進行分享</w:t>
      </w:r>
      <w:r w:rsidR="00FB55BF" w:rsidRPr="00CB44D5">
        <w:rPr>
          <w:rFonts w:ascii="微軟正黑體" w:eastAsia="微軟正黑體" w:hAnsi="微軟正黑體" w:hint="eastAsia"/>
        </w:rPr>
        <w:t>。</w:t>
      </w:r>
    </w:p>
    <w:p w:rsidR="003E3BED" w:rsidRPr="00CB44D5" w:rsidRDefault="003E3BED" w:rsidP="000664F9">
      <w:pPr>
        <w:autoSpaceDE w:val="0"/>
        <w:autoSpaceDN w:val="0"/>
        <w:adjustRightInd w:val="0"/>
        <w:spacing w:line="400" w:lineRule="exact"/>
        <w:ind w:firstLine="476"/>
        <w:jc w:val="both"/>
        <w:rPr>
          <w:rFonts w:ascii="微軟正黑體" w:eastAsia="微軟正黑體" w:hAnsi="微軟正黑體"/>
        </w:rPr>
      </w:pPr>
      <w:r w:rsidRPr="00CB44D5">
        <w:rPr>
          <w:rFonts w:ascii="微軟正黑體" w:eastAsia="微軟正黑體" w:hAnsi="微軟正黑體" w:hint="eastAsia"/>
        </w:rPr>
        <w:t>敬邀對早</w:t>
      </w:r>
      <w:r w:rsidR="00D76CE0">
        <w:rPr>
          <w:rFonts w:ascii="微軟正黑體" w:eastAsia="微軟正黑體" w:hAnsi="微軟正黑體" w:hint="eastAsia"/>
        </w:rPr>
        <w:t>期</w:t>
      </w:r>
      <w:r w:rsidRPr="00CB44D5">
        <w:rPr>
          <w:rFonts w:ascii="微軟正黑體" w:eastAsia="微軟正黑體" w:hAnsi="微軟正黑體" w:hint="eastAsia"/>
        </w:rPr>
        <w:t>療</w:t>
      </w:r>
      <w:r w:rsidR="00D76CE0">
        <w:rPr>
          <w:rFonts w:ascii="微軟正黑體" w:eastAsia="微軟正黑體" w:hAnsi="微軟正黑體" w:hint="eastAsia"/>
        </w:rPr>
        <w:t>育</w:t>
      </w:r>
      <w:r w:rsidRPr="00CB44D5">
        <w:rPr>
          <w:rFonts w:ascii="微軟正黑體" w:eastAsia="微軟正黑體" w:hAnsi="微軟正黑體" w:hint="eastAsia"/>
        </w:rPr>
        <w:t>服務模式有興趣之相關專業人員一同參與，透過觀摩學習之機會，</w:t>
      </w:r>
      <w:r w:rsidR="00D76CE0">
        <w:rPr>
          <w:rFonts w:ascii="微軟正黑體" w:eastAsia="微軟正黑體" w:hAnsi="微軟正黑體" w:hint="eastAsia"/>
        </w:rPr>
        <w:t>提升區域早期療</w:t>
      </w:r>
      <w:r w:rsidR="001262FD">
        <w:rPr>
          <w:rFonts w:ascii="微軟正黑體" w:eastAsia="微軟正黑體" w:hAnsi="微軟正黑體" w:hint="eastAsia"/>
        </w:rPr>
        <w:t>育服務之品質，共同建立完整之服務支援網絡，</w:t>
      </w:r>
      <w:r w:rsidRPr="00CB44D5">
        <w:rPr>
          <w:rFonts w:ascii="微軟正黑體" w:eastAsia="微軟正黑體" w:hAnsi="微軟正黑體" w:hint="eastAsia"/>
        </w:rPr>
        <w:t>落實早療政策，</w:t>
      </w:r>
      <w:r w:rsidR="00CB44D5" w:rsidRPr="00CB44D5">
        <w:rPr>
          <w:rFonts w:ascii="微軟正黑體" w:eastAsia="微軟正黑體" w:hAnsi="微軟正黑體" w:hint="eastAsia"/>
          <w:szCs w:val="24"/>
        </w:rPr>
        <w:t>讓服務成效與區域需求能達到有效地整合。</w:t>
      </w:r>
    </w:p>
    <w:p w:rsidR="00490020" w:rsidRDefault="001262FD" w:rsidP="00A35B13">
      <w:pPr>
        <w:spacing w:line="360" w:lineRule="exact"/>
        <w:rPr>
          <w:rFonts w:ascii="微軟正黑體" w:eastAsia="微軟正黑體" w:hAnsi="微軟正黑體"/>
          <w:b/>
          <w:color w:val="000000"/>
        </w:rPr>
      </w:pPr>
      <w:r>
        <w:rPr>
          <w:rFonts w:ascii="微軟正黑體" w:eastAsia="微軟正黑體" w:hAnsi="微軟正黑體" w:hint="eastAsia"/>
          <w:noProof/>
        </w:rPr>
        <w:drawing>
          <wp:anchor distT="0" distB="0" distL="114300" distR="114300" simplePos="0" relativeHeight="251668480" behindDoc="1" locked="0" layoutInCell="1" allowOverlap="1" wp14:anchorId="33272289" wp14:editId="7F64A0DB">
            <wp:simplePos x="0" y="0"/>
            <wp:positionH relativeFrom="column">
              <wp:posOffset>219075</wp:posOffset>
            </wp:positionH>
            <wp:positionV relativeFrom="paragraph">
              <wp:posOffset>20320</wp:posOffset>
            </wp:positionV>
            <wp:extent cx="2038350" cy="284480"/>
            <wp:effectExtent l="0" t="0" r="0" b="127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R4151Q05Q-lp.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350"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noProof/>
        </w:rPr>
        <w:drawing>
          <wp:anchor distT="0" distB="0" distL="114300" distR="114300" simplePos="0" relativeHeight="251664384" behindDoc="1" locked="0" layoutInCell="1" allowOverlap="1" wp14:anchorId="3B8776FF" wp14:editId="56ECD766">
            <wp:simplePos x="0" y="0"/>
            <wp:positionH relativeFrom="column">
              <wp:posOffset>2257425</wp:posOffset>
            </wp:positionH>
            <wp:positionV relativeFrom="paragraph">
              <wp:posOffset>15875</wp:posOffset>
            </wp:positionV>
            <wp:extent cx="2038350" cy="284480"/>
            <wp:effectExtent l="0" t="0" r="0" b="127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R4151Q05Q-lp.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350"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noProof/>
        </w:rPr>
        <w:drawing>
          <wp:anchor distT="0" distB="0" distL="114300" distR="114300" simplePos="0" relativeHeight="251666432" behindDoc="1" locked="0" layoutInCell="1" allowOverlap="1" wp14:anchorId="1D449611" wp14:editId="6B3DC3A5">
            <wp:simplePos x="0" y="0"/>
            <wp:positionH relativeFrom="column">
              <wp:posOffset>4295775</wp:posOffset>
            </wp:positionH>
            <wp:positionV relativeFrom="paragraph">
              <wp:posOffset>15875</wp:posOffset>
            </wp:positionV>
            <wp:extent cx="2038350" cy="284480"/>
            <wp:effectExtent l="0" t="0" r="0" b="127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R4151Q05Q-lp.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350"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5B13" w:rsidRDefault="00A35B13" w:rsidP="00A35B13">
      <w:pPr>
        <w:spacing w:line="360" w:lineRule="exact"/>
        <w:rPr>
          <w:rFonts w:ascii="微軟正黑體" w:eastAsia="微軟正黑體" w:hAnsi="微軟正黑體"/>
          <w:color w:val="000000"/>
        </w:rPr>
      </w:pPr>
      <w:r w:rsidRPr="009D77B0">
        <w:rPr>
          <w:rFonts w:ascii="微軟正黑體" w:eastAsia="微軟正黑體" w:hAnsi="微軟正黑體" w:hint="eastAsia"/>
          <w:b/>
          <w:color w:val="000000"/>
        </w:rPr>
        <w:t>◆</w:t>
      </w:r>
      <w:r>
        <w:rPr>
          <w:rFonts w:ascii="微軟正黑體" w:eastAsia="微軟正黑體" w:hAnsi="微軟正黑體" w:hint="eastAsia"/>
          <w:b/>
          <w:color w:val="000000"/>
        </w:rPr>
        <w:t>補助</w:t>
      </w:r>
      <w:r w:rsidRPr="009D77B0">
        <w:rPr>
          <w:rFonts w:ascii="微軟正黑體" w:eastAsia="微軟正黑體" w:hAnsi="微軟正黑體" w:hint="eastAsia"/>
          <w:b/>
          <w:color w:val="000000"/>
        </w:rPr>
        <w:t>單位</w:t>
      </w:r>
      <w:r w:rsidRPr="009D77B0">
        <w:rPr>
          <w:rFonts w:ascii="微軟正黑體" w:eastAsia="微軟正黑體" w:hAnsi="微軟正黑體" w:hint="eastAsia"/>
          <w:color w:val="000000"/>
        </w:rPr>
        <w:t>：</w:t>
      </w:r>
      <w:r w:rsidRPr="006D7C87">
        <w:rPr>
          <w:rFonts w:ascii="微軟正黑體" w:eastAsia="微軟正黑體" w:hAnsi="微軟正黑體" w:hint="eastAsia"/>
          <w:color w:val="000000"/>
        </w:rPr>
        <w:t>嘉義縣社會局</w:t>
      </w:r>
    </w:p>
    <w:p w:rsidR="00A35B13" w:rsidRDefault="00A35B13" w:rsidP="00A35B13">
      <w:pPr>
        <w:spacing w:line="360" w:lineRule="exact"/>
        <w:rPr>
          <w:rFonts w:ascii="微軟正黑體" w:eastAsia="微軟正黑體" w:hAnsi="微軟正黑體"/>
          <w:color w:val="000000"/>
        </w:rPr>
      </w:pPr>
      <w:r w:rsidRPr="009D77B0">
        <w:rPr>
          <w:rFonts w:ascii="微軟正黑體" w:eastAsia="微軟正黑體" w:hAnsi="微軟正黑體" w:hint="eastAsia"/>
          <w:b/>
          <w:color w:val="000000"/>
        </w:rPr>
        <w:t>◆</w:t>
      </w:r>
      <w:r>
        <w:rPr>
          <w:rFonts w:ascii="微軟正黑體" w:eastAsia="微軟正黑體" w:hAnsi="微軟正黑體" w:hint="eastAsia"/>
          <w:b/>
          <w:color w:val="000000"/>
        </w:rPr>
        <w:t>主</w:t>
      </w:r>
      <w:r w:rsidRPr="009D77B0">
        <w:rPr>
          <w:rFonts w:ascii="微軟正黑體" w:eastAsia="微軟正黑體" w:hAnsi="微軟正黑體" w:hint="eastAsia"/>
          <w:b/>
          <w:color w:val="000000"/>
        </w:rPr>
        <w:t>辦單位</w:t>
      </w:r>
      <w:r w:rsidRPr="009D77B0">
        <w:rPr>
          <w:rFonts w:ascii="微軟正黑體" w:eastAsia="微軟正黑體" w:hAnsi="微軟正黑體" w:hint="eastAsia"/>
          <w:color w:val="000000"/>
        </w:rPr>
        <w:t>：</w:t>
      </w:r>
      <w:r w:rsidRPr="006D7C87">
        <w:rPr>
          <w:rFonts w:ascii="微軟正黑體" w:eastAsia="微軟正黑體" w:hAnsi="微軟正黑體" w:hint="eastAsia"/>
          <w:color w:val="000000"/>
        </w:rPr>
        <w:t>戴德森醫療財團法人嘉義基督教醫院(嘉義縣兒童</w:t>
      </w:r>
      <w:r w:rsidRPr="00DD28F2">
        <w:rPr>
          <w:rFonts w:ascii="微軟正黑體" w:eastAsia="微軟正黑體" w:hAnsi="微軟正黑體" w:hint="eastAsia"/>
          <w:color w:val="000000"/>
        </w:rPr>
        <w:t>發展</w:t>
      </w:r>
      <w:r w:rsidRPr="006D7C87">
        <w:rPr>
          <w:rFonts w:ascii="微軟正黑體" w:eastAsia="微軟正黑體" w:hAnsi="微軟正黑體" w:hint="eastAsia"/>
          <w:color w:val="000000"/>
        </w:rPr>
        <w:t>通報轉</w:t>
      </w:r>
      <w:proofErr w:type="gramStart"/>
      <w:r w:rsidRPr="006D7C87">
        <w:rPr>
          <w:rFonts w:ascii="微軟正黑體" w:eastAsia="微軟正黑體" w:hAnsi="微軟正黑體" w:hint="eastAsia"/>
          <w:color w:val="000000"/>
        </w:rPr>
        <w:t>介</w:t>
      </w:r>
      <w:proofErr w:type="gramEnd"/>
      <w:r w:rsidRPr="006D7C87">
        <w:rPr>
          <w:rFonts w:ascii="微軟正黑體" w:eastAsia="微軟正黑體" w:hAnsi="微軟正黑體" w:hint="eastAsia"/>
          <w:color w:val="000000"/>
        </w:rPr>
        <w:t>中心)</w:t>
      </w:r>
      <w:r w:rsidR="00CB44D5" w:rsidRPr="00CB44D5">
        <w:rPr>
          <w:rFonts w:ascii="微軟正黑體" w:eastAsia="微軟正黑體" w:hAnsi="微軟正黑體" w:hint="eastAsia"/>
          <w:noProof/>
        </w:rPr>
        <w:t xml:space="preserve"> </w:t>
      </w:r>
    </w:p>
    <w:p w:rsidR="00A35B13" w:rsidRDefault="00A35B13" w:rsidP="00A35B13">
      <w:pPr>
        <w:spacing w:line="360" w:lineRule="exact"/>
        <w:ind w:left="1416" w:hangingChars="590" w:hanging="1416"/>
        <w:rPr>
          <w:rFonts w:ascii="微軟正黑體" w:eastAsia="微軟正黑體" w:hAnsi="微軟正黑體"/>
          <w:color w:val="000000"/>
        </w:rPr>
      </w:pPr>
      <w:r w:rsidRPr="009D77B0">
        <w:rPr>
          <w:rFonts w:ascii="微軟正黑體" w:eastAsia="微軟正黑體" w:hAnsi="微軟正黑體" w:hint="eastAsia"/>
          <w:b/>
          <w:color w:val="000000"/>
        </w:rPr>
        <w:t>◆參與對象</w:t>
      </w:r>
      <w:r w:rsidRPr="009D77B0">
        <w:rPr>
          <w:rFonts w:ascii="微軟正黑體" w:eastAsia="微軟正黑體" w:hAnsi="微軟正黑體" w:hint="eastAsia"/>
          <w:color w:val="000000"/>
        </w:rPr>
        <w:t>：</w:t>
      </w:r>
    </w:p>
    <w:p w:rsidR="00963914" w:rsidRDefault="00A35B13" w:rsidP="00963914">
      <w:pPr>
        <w:numPr>
          <w:ilvl w:val="0"/>
          <w:numId w:val="1"/>
        </w:numPr>
        <w:tabs>
          <w:tab w:val="left" w:pos="851"/>
        </w:tabs>
        <w:spacing w:line="360" w:lineRule="exact"/>
        <w:ind w:left="851" w:hanging="371"/>
        <w:rPr>
          <w:rFonts w:ascii="微軟正黑體" w:eastAsia="微軟正黑體" w:hAnsi="微軟正黑體"/>
          <w:color w:val="000000"/>
        </w:rPr>
      </w:pPr>
      <w:r w:rsidRPr="00A35B13">
        <w:rPr>
          <w:rFonts w:ascii="微軟正黑體" w:eastAsia="微軟正黑體" w:hAnsi="微軟正黑體" w:hint="eastAsia"/>
          <w:color w:val="000000"/>
        </w:rPr>
        <w:t>雲嘉南地區政府主管單位各相關科（課）主管及代表。</w:t>
      </w:r>
    </w:p>
    <w:p w:rsidR="00A35B13" w:rsidRPr="00963914" w:rsidRDefault="00A35B13" w:rsidP="00963914">
      <w:pPr>
        <w:numPr>
          <w:ilvl w:val="0"/>
          <w:numId w:val="1"/>
        </w:numPr>
        <w:tabs>
          <w:tab w:val="left" w:pos="851"/>
        </w:tabs>
        <w:spacing w:line="360" w:lineRule="exact"/>
        <w:ind w:left="709" w:hanging="229"/>
        <w:rPr>
          <w:rFonts w:ascii="微軟正黑體" w:eastAsia="微軟正黑體" w:hAnsi="微軟正黑體"/>
          <w:color w:val="000000"/>
        </w:rPr>
      </w:pPr>
      <w:r w:rsidRPr="00963914">
        <w:rPr>
          <w:rFonts w:ascii="微軟正黑體" w:eastAsia="微軟正黑體" w:hAnsi="微軟正黑體" w:hint="eastAsia"/>
          <w:color w:val="000000"/>
        </w:rPr>
        <w:t>台中以南早期療育通報轉</w:t>
      </w:r>
      <w:proofErr w:type="gramStart"/>
      <w:r w:rsidRPr="00963914">
        <w:rPr>
          <w:rFonts w:ascii="微軟正黑體" w:eastAsia="微軟正黑體" w:hAnsi="微軟正黑體" w:hint="eastAsia"/>
          <w:color w:val="000000"/>
        </w:rPr>
        <w:t>介</w:t>
      </w:r>
      <w:proofErr w:type="gramEnd"/>
      <w:r w:rsidRPr="00963914">
        <w:rPr>
          <w:rFonts w:ascii="微軟正黑體" w:eastAsia="微軟正黑體" w:hAnsi="微軟正黑體" w:hint="eastAsia"/>
          <w:color w:val="000000"/>
        </w:rPr>
        <w:t>中心、個案管理中心、聯合評估中心及相關早療服務單位人員。</w:t>
      </w:r>
    </w:p>
    <w:p w:rsidR="00A35B13" w:rsidRPr="00741E21" w:rsidRDefault="00A35B13" w:rsidP="00A35B13">
      <w:pPr>
        <w:spacing w:line="360" w:lineRule="exact"/>
        <w:ind w:left="1416" w:hangingChars="590" w:hanging="1416"/>
        <w:rPr>
          <w:rFonts w:ascii="微軟正黑體" w:eastAsia="微軟正黑體" w:hAnsi="微軟正黑體"/>
          <w:color w:val="000000"/>
        </w:rPr>
      </w:pPr>
      <w:r w:rsidRPr="00741E21">
        <w:rPr>
          <w:rFonts w:ascii="微軟正黑體" w:eastAsia="微軟正黑體" w:hAnsi="微軟正黑體" w:hint="eastAsia"/>
          <w:color w:val="000000"/>
        </w:rPr>
        <w:t>◆</w:t>
      </w:r>
      <w:r w:rsidRPr="00741E21">
        <w:rPr>
          <w:rFonts w:ascii="微軟正黑體" w:eastAsia="微軟正黑體" w:hAnsi="微軟正黑體" w:hint="eastAsia"/>
          <w:b/>
          <w:color w:val="000000"/>
        </w:rPr>
        <w:t>活動內容</w:t>
      </w:r>
      <w:r w:rsidRPr="009D77B0">
        <w:rPr>
          <w:rFonts w:ascii="微軟正黑體" w:eastAsia="微軟正黑體" w:hAnsi="微軟正黑體" w:hint="eastAsia"/>
          <w:color w:val="000000"/>
        </w:rPr>
        <w:t>：</w:t>
      </w:r>
      <w:r w:rsidRPr="00741E21">
        <w:rPr>
          <w:rFonts w:ascii="微軟正黑體" w:eastAsia="微軟正黑體" w:hAnsi="微軟正黑體" w:hint="eastAsia"/>
          <w:color w:val="000000"/>
        </w:rPr>
        <w:t xml:space="preserve"> </w:t>
      </w:r>
    </w:p>
    <w:p w:rsidR="00963914" w:rsidRPr="00963914" w:rsidRDefault="00A35B13" w:rsidP="00A35B13">
      <w:pPr>
        <w:spacing w:line="360" w:lineRule="exact"/>
        <w:rPr>
          <w:rFonts w:ascii="微軟正黑體" w:eastAsia="微軟正黑體" w:hAnsi="微軟正黑體"/>
          <w:i/>
        </w:rPr>
      </w:pPr>
      <w:r w:rsidRPr="00741E21">
        <w:rPr>
          <w:rFonts w:ascii="微軟正黑體" w:eastAsia="微軟正黑體" w:hAnsi="微軟正黑體" w:hint="eastAsia"/>
          <w:color w:val="000000"/>
        </w:rPr>
        <w:t xml:space="preserve"> </w:t>
      </w:r>
      <w:r w:rsidR="00963914">
        <w:rPr>
          <w:rFonts w:ascii="微軟正黑體" w:eastAsia="微軟正黑體" w:hAnsi="微軟正黑體" w:hint="eastAsia"/>
          <w:color w:val="000000"/>
        </w:rPr>
        <w:tab/>
        <w:t>1、</w:t>
      </w:r>
      <w:r>
        <w:rPr>
          <w:rFonts w:ascii="微軟正黑體" w:eastAsia="微軟正黑體" w:hAnsi="微軟正黑體" w:hint="eastAsia"/>
          <w:color w:val="000000"/>
        </w:rPr>
        <w:t>辦理地點：</w:t>
      </w:r>
      <w:r w:rsidR="003F1024">
        <w:rPr>
          <w:rFonts w:ascii="微軟正黑體" w:eastAsia="微軟正黑體" w:hAnsi="微軟正黑體" w:hint="eastAsia"/>
        </w:rPr>
        <w:t>稻江科技暨管理學院</w:t>
      </w:r>
      <w:r w:rsidRPr="00A35B13">
        <w:rPr>
          <w:rFonts w:ascii="微軟正黑體" w:eastAsia="微軟正黑體" w:hAnsi="微軟正黑體" w:hint="eastAsia"/>
        </w:rPr>
        <w:t>-</w:t>
      </w:r>
      <w:r w:rsidR="003F1024">
        <w:rPr>
          <w:rFonts w:ascii="微軟正黑體" w:eastAsia="微軟正黑體" w:hAnsi="微軟正黑體" w:hint="eastAsia"/>
        </w:rPr>
        <w:t>名人講座廳F211</w:t>
      </w:r>
      <w:r w:rsidRPr="00A35B13">
        <w:rPr>
          <w:rFonts w:ascii="微軟正黑體" w:eastAsia="微軟正黑體" w:hAnsi="微軟正黑體" w:hint="eastAsia"/>
        </w:rPr>
        <w:t>／</w:t>
      </w:r>
      <w:r w:rsidR="003F1024" w:rsidRPr="003F1024">
        <w:rPr>
          <w:rFonts w:ascii="微軟正黑體" w:eastAsia="微軟正黑體" w:hAnsi="微軟正黑體" w:hint="eastAsia"/>
          <w:i/>
        </w:rPr>
        <w:t>嘉義縣朴子市學府路二段51號</w:t>
      </w:r>
    </w:p>
    <w:p w:rsidR="00A35B13" w:rsidRDefault="00A35B13" w:rsidP="00A35B13">
      <w:pPr>
        <w:spacing w:line="360" w:lineRule="exact"/>
        <w:rPr>
          <w:rFonts w:ascii="微軟正黑體" w:eastAsia="微軟正黑體" w:hAnsi="微軟正黑體"/>
          <w:color w:val="000000"/>
        </w:rPr>
      </w:pPr>
      <w:r w:rsidRPr="00741E21">
        <w:rPr>
          <w:rFonts w:ascii="微軟正黑體" w:eastAsia="微軟正黑體" w:hAnsi="微軟正黑體" w:hint="eastAsia"/>
          <w:color w:val="000000"/>
        </w:rPr>
        <w:t xml:space="preserve"> </w:t>
      </w:r>
      <w:r w:rsidR="00963914">
        <w:rPr>
          <w:rFonts w:ascii="微軟正黑體" w:eastAsia="微軟正黑體" w:hAnsi="微軟正黑體" w:hint="eastAsia"/>
          <w:color w:val="000000"/>
        </w:rPr>
        <w:tab/>
      </w:r>
      <w:r w:rsidRPr="00741E21">
        <w:rPr>
          <w:rFonts w:ascii="微軟正黑體" w:eastAsia="微軟正黑體" w:hAnsi="微軟正黑體" w:hint="eastAsia"/>
          <w:color w:val="000000"/>
        </w:rPr>
        <w:t>2、辦理時間：</w:t>
      </w:r>
      <w:r>
        <w:rPr>
          <w:rFonts w:ascii="微軟正黑體" w:eastAsia="微軟正黑體" w:hAnsi="微軟正黑體" w:hint="eastAsia"/>
          <w:color w:val="000000"/>
        </w:rPr>
        <w:t>108</w:t>
      </w:r>
      <w:r w:rsidRPr="00741E21">
        <w:rPr>
          <w:rFonts w:ascii="微軟正黑體" w:eastAsia="微軟正黑體" w:hAnsi="微軟正黑體" w:hint="eastAsia"/>
          <w:color w:val="000000"/>
        </w:rPr>
        <w:t>年</w:t>
      </w:r>
      <w:r>
        <w:rPr>
          <w:rFonts w:ascii="微軟正黑體" w:eastAsia="微軟正黑體" w:hAnsi="微軟正黑體" w:hint="eastAsia"/>
          <w:color w:val="000000"/>
        </w:rPr>
        <w:t>10</w:t>
      </w:r>
      <w:r w:rsidRPr="00741E21">
        <w:rPr>
          <w:rFonts w:ascii="微軟正黑體" w:eastAsia="微軟正黑體" w:hAnsi="微軟正黑體" w:hint="eastAsia"/>
          <w:color w:val="000000"/>
        </w:rPr>
        <w:t>月</w:t>
      </w:r>
      <w:r>
        <w:rPr>
          <w:rFonts w:ascii="微軟正黑體" w:eastAsia="微軟正黑體" w:hAnsi="微軟正黑體" w:hint="eastAsia"/>
          <w:color w:val="000000"/>
        </w:rPr>
        <w:t>18</w:t>
      </w:r>
      <w:r w:rsidRPr="00741E21">
        <w:rPr>
          <w:rFonts w:ascii="微軟正黑體" w:eastAsia="微軟正黑體" w:hAnsi="微軟正黑體" w:hint="eastAsia"/>
          <w:color w:val="000000"/>
        </w:rPr>
        <w:t>日</w:t>
      </w:r>
      <w:r>
        <w:rPr>
          <w:rFonts w:ascii="微軟正黑體" w:eastAsia="微軟正黑體" w:hAnsi="微軟正黑體" w:hint="eastAsia"/>
          <w:color w:val="000000"/>
        </w:rPr>
        <w:t>（星期五）</w:t>
      </w:r>
      <w:r w:rsidRPr="00741E21">
        <w:rPr>
          <w:rFonts w:ascii="微軟正黑體" w:eastAsia="微軟正黑體" w:hAnsi="微軟正黑體" w:hint="eastAsia"/>
          <w:color w:val="000000"/>
        </w:rPr>
        <w:t>09：00～</w:t>
      </w:r>
      <w:r w:rsidR="00D76CE0">
        <w:rPr>
          <w:rFonts w:ascii="微軟正黑體" w:eastAsia="微軟正黑體" w:hAnsi="微軟正黑體" w:hint="eastAsia"/>
          <w:color w:val="000000"/>
        </w:rPr>
        <w:t>17</w:t>
      </w:r>
      <w:r w:rsidRPr="00741E21">
        <w:rPr>
          <w:rFonts w:ascii="微軟正黑體" w:eastAsia="微軟正黑體" w:hAnsi="微軟正黑體" w:hint="eastAsia"/>
          <w:color w:val="000000"/>
        </w:rPr>
        <w:t>：</w:t>
      </w:r>
      <w:r w:rsidR="00D76CE0">
        <w:rPr>
          <w:rFonts w:ascii="微軟正黑體" w:eastAsia="微軟正黑體" w:hAnsi="微軟正黑體" w:hint="eastAsia"/>
          <w:color w:val="000000"/>
        </w:rPr>
        <w:t>0</w:t>
      </w:r>
      <w:r>
        <w:rPr>
          <w:rFonts w:ascii="微軟正黑體" w:eastAsia="微軟正黑體" w:hAnsi="微軟正黑體" w:hint="eastAsia"/>
          <w:color w:val="000000"/>
        </w:rPr>
        <w:t>0</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3"/>
        <w:gridCol w:w="6220"/>
        <w:gridCol w:w="2128"/>
      </w:tblGrid>
      <w:tr w:rsidR="00A35B13" w:rsidRPr="00A35B13" w:rsidTr="00E254D3">
        <w:trPr>
          <w:cantSplit/>
          <w:trHeight w:val="90"/>
          <w:jc w:val="center"/>
        </w:trPr>
        <w:tc>
          <w:tcPr>
            <w:tcW w:w="1853" w:type="dxa"/>
            <w:vMerge w:val="restart"/>
            <w:tcBorders>
              <w:top w:val="single" w:sz="4" w:space="0" w:color="auto"/>
              <w:left w:val="single" w:sz="4" w:space="0" w:color="auto"/>
            </w:tcBorders>
            <w:vAlign w:val="center"/>
          </w:tcPr>
          <w:p w:rsidR="00A35B13" w:rsidRPr="00A35B13" w:rsidRDefault="00A35B13" w:rsidP="00620C38">
            <w:pPr>
              <w:spacing w:line="400" w:lineRule="exact"/>
              <w:jc w:val="right"/>
              <w:rPr>
                <w:rFonts w:ascii="微軟正黑體" w:eastAsia="微軟正黑體" w:hAnsi="微軟正黑體"/>
                <w:szCs w:val="24"/>
              </w:rPr>
            </w:pPr>
            <w:r w:rsidRPr="00A35B13">
              <w:rPr>
                <w:rFonts w:ascii="微軟正黑體" w:eastAsia="微軟正黑體" w:hAnsi="微軟正黑體" w:hint="eastAsia"/>
                <w:noProof/>
                <w:szCs w:val="24"/>
              </w:rPr>
              <mc:AlternateContent>
                <mc:Choice Requires="wps">
                  <w:drawing>
                    <wp:anchor distT="0" distB="0" distL="114300" distR="114300" simplePos="0" relativeHeight="251659264" behindDoc="0" locked="0" layoutInCell="1" allowOverlap="1" wp14:anchorId="0379F176" wp14:editId="7830F975">
                      <wp:simplePos x="0" y="0"/>
                      <wp:positionH relativeFrom="column">
                        <wp:posOffset>-5080</wp:posOffset>
                      </wp:positionH>
                      <wp:positionV relativeFrom="paragraph">
                        <wp:posOffset>24130</wp:posOffset>
                      </wp:positionV>
                      <wp:extent cx="1181100" cy="504190"/>
                      <wp:effectExtent l="0" t="0" r="19050" b="2921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504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4pt;margin-top:1.9pt;width:93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"/>
                  </w:pict>
                </mc:Fallback>
              </mc:AlternateContent>
            </w:r>
            <w:r w:rsidRPr="00A35B13">
              <w:rPr>
                <w:rFonts w:ascii="微軟正黑體" w:eastAsia="微軟正黑體" w:hAnsi="微軟正黑體" w:hint="eastAsia"/>
                <w:szCs w:val="24"/>
              </w:rPr>
              <w:t>活動流程</w:t>
            </w:r>
          </w:p>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時間</w:t>
            </w:r>
          </w:p>
        </w:tc>
        <w:tc>
          <w:tcPr>
            <w:tcW w:w="8348" w:type="dxa"/>
            <w:gridSpan w:val="2"/>
            <w:tcBorders>
              <w:top w:val="single" w:sz="4" w:space="0" w:color="auto"/>
              <w:right w:val="single" w:sz="4" w:space="0" w:color="auto"/>
            </w:tcBorders>
            <w:vAlign w:val="center"/>
          </w:tcPr>
          <w:p w:rsidR="00A35B13" w:rsidRPr="00A35B13" w:rsidRDefault="00A35B13" w:rsidP="00963914">
            <w:pPr>
              <w:spacing w:line="400" w:lineRule="exact"/>
              <w:jc w:val="center"/>
              <w:rPr>
                <w:rFonts w:ascii="微軟正黑體" w:eastAsia="微軟正黑體" w:hAnsi="微軟正黑體"/>
                <w:b/>
                <w:szCs w:val="24"/>
              </w:rPr>
            </w:pPr>
            <w:r w:rsidRPr="00977135">
              <w:rPr>
                <w:rFonts w:ascii="微軟正黑體" w:eastAsia="微軟正黑體" w:hAnsi="微軟正黑體" w:hint="eastAsia"/>
                <w:b/>
                <w:w w:val="90"/>
                <w:kern w:val="0"/>
                <w:szCs w:val="24"/>
                <w:fitText w:val="880" w:id="1947976960"/>
              </w:rPr>
              <w:t>活動內</w:t>
            </w:r>
            <w:r w:rsidRPr="00977135">
              <w:rPr>
                <w:rFonts w:ascii="微軟正黑體" w:eastAsia="微軟正黑體" w:hAnsi="微軟正黑體" w:hint="eastAsia"/>
                <w:b/>
                <w:spacing w:val="-15"/>
                <w:w w:val="90"/>
                <w:kern w:val="0"/>
                <w:szCs w:val="24"/>
                <w:fitText w:val="880" w:id="1947976960"/>
              </w:rPr>
              <w:t>容</w:t>
            </w:r>
          </w:p>
        </w:tc>
      </w:tr>
      <w:tr w:rsidR="00A35B13" w:rsidRPr="00A35B13" w:rsidTr="00E254D3">
        <w:trPr>
          <w:cantSplit/>
          <w:trHeight w:val="292"/>
          <w:jc w:val="center"/>
        </w:trPr>
        <w:tc>
          <w:tcPr>
            <w:tcW w:w="1853" w:type="dxa"/>
            <w:vMerge/>
            <w:tcBorders>
              <w:lef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b/>
                <w:szCs w:val="24"/>
              </w:rPr>
            </w:pPr>
          </w:p>
        </w:tc>
        <w:tc>
          <w:tcPr>
            <w:tcW w:w="6220" w:type="dxa"/>
            <w:tcBorders>
              <w:right w:val="double" w:sz="4" w:space="0" w:color="auto"/>
            </w:tcBorders>
            <w:vAlign w:val="center"/>
          </w:tcPr>
          <w:p w:rsidR="00A35B13" w:rsidRPr="00A35B13" w:rsidRDefault="00A35B13" w:rsidP="00620C38">
            <w:pPr>
              <w:spacing w:line="400" w:lineRule="exact"/>
              <w:jc w:val="center"/>
              <w:rPr>
                <w:rFonts w:ascii="微軟正黑體" w:eastAsia="微軟正黑體" w:hAnsi="微軟正黑體"/>
                <w:b/>
                <w:szCs w:val="24"/>
              </w:rPr>
            </w:pPr>
            <w:r w:rsidRPr="00A35B13">
              <w:rPr>
                <w:rFonts w:ascii="微軟正黑體" w:eastAsia="微軟正黑體" w:hAnsi="微軟正黑體" w:hint="eastAsia"/>
                <w:b/>
                <w:szCs w:val="24"/>
              </w:rPr>
              <w:t>主　　　　　題</w:t>
            </w:r>
          </w:p>
        </w:tc>
        <w:tc>
          <w:tcPr>
            <w:tcW w:w="2128" w:type="dxa"/>
            <w:tcBorders>
              <w:left w:val="nil"/>
              <w:righ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b/>
                <w:szCs w:val="24"/>
              </w:rPr>
            </w:pPr>
            <w:r w:rsidRPr="00963914">
              <w:rPr>
                <w:rFonts w:ascii="微軟正黑體" w:eastAsia="微軟正黑體" w:hAnsi="微軟正黑體" w:hint="eastAsia"/>
                <w:b/>
                <w:kern w:val="0"/>
                <w:szCs w:val="24"/>
                <w:fitText w:val="720" w:id="1947979008"/>
              </w:rPr>
              <w:t>主講人</w:t>
            </w:r>
          </w:p>
        </w:tc>
      </w:tr>
      <w:tr w:rsidR="00A35B13" w:rsidRPr="00A35B13" w:rsidTr="00E254D3">
        <w:trPr>
          <w:cantSplit/>
          <w:trHeight w:val="362"/>
          <w:jc w:val="center"/>
        </w:trPr>
        <w:tc>
          <w:tcPr>
            <w:tcW w:w="1853" w:type="dxa"/>
            <w:tcBorders>
              <w:lef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szCs w:val="24"/>
              </w:rPr>
              <w:t>08:</w:t>
            </w:r>
            <w:r w:rsidRPr="00A35B13">
              <w:rPr>
                <w:rFonts w:ascii="微軟正黑體" w:eastAsia="微軟正黑體" w:hAnsi="微軟正黑體" w:hint="eastAsia"/>
                <w:szCs w:val="24"/>
              </w:rPr>
              <w:t>15</w:t>
            </w:r>
            <w:r w:rsidRPr="00A35B13">
              <w:rPr>
                <w:rFonts w:ascii="微軟正黑體" w:eastAsia="微軟正黑體" w:hAnsi="微軟正黑體"/>
                <w:szCs w:val="24"/>
              </w:rPr>
              <w:t>~0</w:t>
            </w:r>
            <w:r w:rsidRPr="00A35B13">
              <w:rPr>
                <w:rFonts w:ascii="微軟正黑體" w:eastAsia="微軟正黑體" w:hAnsi="微軟正黑體" w:hint="eastAsia"/>
                <w:szCs w:val="24"/>
              </w:rPr>
              <w:t>8</w:t>
            </w:r>
            <w:r w:rsidRPr="00A35B13">
              <w:rPr>
                <w:rFonts w:ascii="微軟正黑體" w:eastAsia="微軟正黑體" w:hAnsi="微軟正黑體"/>
                <w:szCs w:val="24"/>
              </w:rPr>
              <w:t>:</w:t>
            </w:r>
            <w:r w:rsidRPr="00A35B13">
              <w:rPr>
                <w:rFonts w:ascii="微軟正黑體" w:eastAsia="微軟正黑體" w:hAnsi="微軟正黑體" w:hint="eastAsia"/>
                <w:szCs w:val="24"/>
              </w:rPr>
              <w:t>45</w:t>
            </w:r>
          </w:p>
        </w:tc>
        <w:tc>
          <w:tcPr>
            <w:tcW w:w="6220" w:type="dxa"/>
            <w:tcBorders>
              <w:right w:val="doub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hint="eastAsia"/>
                <w:szCs w:val="24"/>
              </w:rPr>
              <w:t>參展團體、與會人員報到</w:t>
            </w:r>
          </w:p>
        </w:tc>
        <w:tc>
          <w:tcPr>
            <w:tcW w:w="2128" w:type="dxa"/>
            <w:tcBorders>
              <w:left w:val="nil"/>
              <w:righ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p>
        </w:tc>
      </w:tr>
      <w:tr w:rsidR="00A35B13" w:rsidRPr="00A35B13" w:rsidTr="00E254D3">
        <w:trPr>
          <w:cantSplit/>
          <w:trHeight w:val="362"/>
          <w:jc w:val="center"/>
        </w:trPr>
        <w:tc>
          <w:tcPr>
            <w:tcW w:w="1853" w:type="dxa"/>
            <w:tcBorders>
              <w:lef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szCs w:val="24"/>
              </w:rPr>
              <w:t>08:</w:t>
            </w:r>
            <w:r w:rsidRPr="00A35B13">
              <w:rPr>
                <w:rFonts w:ascii="微軟正黑體" w:eastAsia="微軟正黑體" w:hAnsi="微軟正黑體" w:hint="eastAsia"/>
                <w:szCs w:val="24"/>
              </w:rPr>
              <w:t>45</w:t>
            </w:r>
            <w:r w:rsidRPr="00A35B13">
              <w:rPr>
                <w:rFonts w:ascii="微軟正黑體" w:eastAsia="微軟正黑體" w:hAnsi="微軟正黑體"/>
                <w:szCs w:val="24"/>
              </w:rPr>
              <w:t>~</w:t>
            </w:r>
            <w:r w:rsidRPr="00A35B13">
              <w:rPr>
                <w:rFonts w:ascii="微軟正黑體" w:eastAsia="微軟正黑體" w:hAnsi="微軟正黑體" w:hint="eastAsia"/>
                <w:szCs w:val="24"/>
              </w:rPr>
              <w:t>09:00</w:t>
            </w:r>
          </w:p>
        </w:tc>
        <w:tc>
          <w:tcPr>
            <w:tcW w:w="6220" w:type="dxa"/>
            <w:tcBorders>
              <w:right w:val="doub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hint="eastAsia"/>
                <w:szCs w:val="24"/>
              </w:rPr>
              <w:t>來賓、長官致詞</w:t>
            </w:r>
          </w:p>
        </w:tc>
        <w:tc>
          <w:tcPr>
            <w:tcW w:w="2128" w:type="dxa"/>
            <w:tcBorders>
              <w:left w:val="nil"/>
              <w:righ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hint="eastAsia"/>
                <w:szCs w:val="24"/>
              </w:rPr>
              <w:t>與會長官、來賓</w:t>
            </w:r>
          </w:p>
        </w:tc>
      </w:tr>
      <w:tr w:rsidR="00A35B13" w:rsidRPr="00A35B13" w:rsidTr="00E254D3">
        <w:trPr>
          <w:cantSplit/>
          <w:trHeight w:val="732"/>
          <w:jc w:val="center"/>
        </w:trPr>
        <w:tc>
          <w:tcPr>
            <w:tcW w:w="1853" w:type="dxa"/>
            <w:tcBorders>
              <w:lef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hint="eastAsia"/>
                <w:szCs w:val="24"/>
              </w:rPr>
              <w:t>09:00~10:00</w:t>
            </w:r>
          </w:p>
        </w:tc>
        <w:tc>
          <w:tcPr>
            <w:tcW w:w="6220" w:type="dxa"/>
            <w:tcBorders>
              <w:right w:val="double" w:sz="4" w:space="0" w:color="auto"/>
            </w:tcBorders>
            <w:vAlign w:val="center"/>
          </w:tcPr>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◆嘉義地區早療服務20年成果分享</w:t>
            </w:r>
          </w:p>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◆發展遲緩早期療育社會融合教育繪本分享新書發表</w:t>
            </w:r>
          </w:p>
        </w:tc>
        <w:tc>
          <w:tcPr>
            <w:tcW w:w="2128" w:type="dxa"/>
            <w:tcBorders>
              <w:left w:val="nil"/>
              <w:right w:val="single" w:sz="4" w:space="0" w:color="auto"/>
            </w:tcBorders>
            <w:vAlign w:val="center"/>
          </w:tcPr>
          <w:p w:rsidR="00A35B13" w:rsidRPr="00A35B13" w:rsidRDefault="00A35B13" w:rsidP="00620C38">
            <w:pPr>
              <w:spacing w:line="400" w:lineRule="exact"/>
              <w:jc w:val="both"/>
              <w:rPr>
                <w:rFonts w:ascii="微軟正黑體" w:eastAsia="微軟正黑體" w:hAnsi="微軟正黑體"/>
                <w:szCs w:val="24"/>
              </w:rPr>
            </w:pPr>
            <w:r w:rsidRPr="00A35B13">
              <w:rPr>
                <w:rFonts w:ascii="微軟正黑體" w:eastAsia="微軟正黑體" w:hAnsi="微軟正黑體" w:hint="eastAsia"/>
                <w:szCs w:val="24"/>
              </w:rPr>
              <w:t>嘉義地區早療通報轉</w:t>
            </w:r>
            <w:proofErr w:type="gramStart"/>
            <w:r w:rsidRPr="00A35B13">
              <w:rPr>
                <w:rFonts w:ascii="微軟正黑體" w:eastAsia="微軟正黑體" w:hAnsi="微軟正黑體" w:hint="eastAsia"/>
                <w:szCs w:val="24"/>
              </w:rPr>
              <w:t>介</w:t>
            </w:r>
            <w:proofErr w:type="gramEnd"/>
            <w:r w:rsidRPr="00A35B13">
              <w:rPr>
                <w:rFonts w:ascii="微軟正黑體" w:eastAsia="微軟正黑體" w:hAnsi="微軟正黑體" w:hint="eastAsia"/>
                <w:szCs w:val="24"/>
              </w:rPr>
              <w:t>中心團隊</w:t>
            </w:r>
          </w:p>
        </w:tc>
      </w:tr>
      <w:tr w:rsidR="00A35B13" w:rsidRPr="00A35B13" w:rsidTr="00E254D3">
        <w:trPr>
          <w:cantSplit/>
          <w:trHeight w:val="1480"/>
          <w:jc w:val="center"/>
        </w:trPr>
        <w:tc>
          <w:tcPr>
            <w:tcW w:w="1853" w:type="dxa"/>
            <w:tcBorders>
              <w:lef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hint="eastAsia"/>
                <w:szCs w:val="24"/>
              </w:rPr>
              <w:t>10:00~12:30</w:t>
            </w:r>
          </w:p>
        </w:tc>
        <w:tc>
          <w:tcPr>
            <w:tcW w:w="6220" w:type="dxa"/>
            <w:tcBorders>
              <w:right w:val="double" w:sz="4" w:space="0" w:color="auto"/>
            </w:tcBorders>
            <w:vAlign w:val="center"/>
          </w:tcPr>
          <w:p w:rsidR="00A35B13" w:rsidRPr="00A35B13" w:rsidRDefault="00A35B13" w:rsidP="00E254D3">
            <w:pPr>
              <w:spacing w:beforeLines="50" w:before="180" w:line="360" w:lineRule="exact"/>
              <w:ind w:leftChars="9" w:left="260" w:hangingChars="99" w:hanging="238"/>
              <w:rPr>
                <w:rFonts w:ascii="微軟正黑體" w:eastAsia="微軟正黑體" w:hAnsi="微軟正黑體"/>
                <w:szCs w:val="24"/>
              </w:rPr>
            </w:pPr>
            <w:r w:rsidRPr="00A35B13">
              <w:rPr>
                <w:rFonts w:ascii="微軟正黑體" w:eastAsia="微軟正黑體" w:hAnsi="微軟正黑體" w:hint="eastAsia"/>
                <w:szCs w:val="24"/>
              </w:rPr>
              <w:t>◆論文分享-「專業評估與使用者自覺</w:t>
            </w:r>
            <w:r w:rsidR="001262FD">
              <w:rPr>
                <w:rFonts w:ascii="微軟正黑體" w:eastAsia="微軟正黑體" w:hAnsi="微軟正黑體" w:hint="eastAsia"/>
                <w:szCs w:val="24"/>
              </w:rPr>
              <w:t>：</w:t>
            </w:r>
            <w:r w:rsidRPr="00A35B13">
              <w:rPr>
                <w:rFonts w:ascii="微軟正黑體" w:eastAsia="微軟正黑體" w:hAnsi="微軟正黑體" w:hint="eastAsia"/>
                <w:szCs w:val="24"/>
              </w:rPr>
              <w:t>探討嘉義縣早服務之家庭需求」</w:t>
            </w:r>
          </w:p>
          <w:p w:rsidR="00A35B13" w:rsidRDefault="00A35B13" w:rsidP="00E254D3">
            <w:pPr>
              <w:spacing w:line="360" w:lineRule="exact"/>
              <w:ind w:leftChars="9" w:left="260" w:hangingChars="99" w:hanging="238"/>
              <w:rPr>
                <w:rFonts w:ascii="微軟正黑體" w:eastAsia="微軟正黑體" w:hAnsi="微軟正黑體" w:hint="eastAsia"/>
                <w:szCs w:val="24"/>
              </w:rPr>
            </w:pPr>
            <w:r w:rsidRPr="00A35B13">
              <w:rPr>
                <w:rFonts w:ascii="微軟正黑體" w:eastAsia="微軟正黑體" w:hAnsi="微軟正黑體" w:hint="eastAsia"/>
                <w:szCs w:val="24"/>
              </w:rPr>
              <w:t>◆</w:t>
            </w:r>
            <w:r w:rsidR="001262FD">
              <w:rPr>
                <w:rFonts w:ascii="微軟正黑體" w:eastAsia="微軟正黑體" w:hAnsi="微軟正黑體" w:hint="eastAsia"/>
                <w:szCs w:val="24"/>
              </w:rPr>
              <w:t>實務</w:t>
            </w:r>
            <w:r w:rsidRPr="00A35B13">
              <w:rPr>
                <w:rFonts w:ascii="微軟正黑體" w:eastAsia="微軟正黑體" w:hAnsi="微軟正黑體" w:hint="eastAsia"/>
                <w:szCs w:val="24"/>
              </w:rPr>
              <w:t>分享-探討早期療育通報轉</w:t>
            </w:r>
            <w:proofErr w:type="gramStart"/>
            <w:r w:rsidRPr="00A35B13">
              <w:rPr>
                <w:rFonts w:ascii="微軟正黑體" w:eastAsia="微軟正黑體" w:hAnsi="微軟正黑體" w:hint="eastAsia"/>
                <w:szCs w:val="24"/>
              </w:rPr>
              <w:t>介</w:t>
            </w:r>
            <w:proofErr w:type="gramEnd"/>
            <w:r w:rsidRPr="00A35B13">
              <w:rPr>
                <w:rFonts w:ascii="微軟正黑體" w:eastAsia="微軟正黑體" w:hAnsi="微軟正黑體" w:hint="eastAsia"/>
                <w:szCs w:val="24"/>
              </w:rPr>
              <w:t>中心</w:t>
            </w:r>
            <w:proofErr w:type="gramStart"/>
            <w:r w:rsidRPr="00A35B13">
              <w:rPr>
                <w:rFonts w:ascii="微軟正黑體" w:eastAsia="微軟正黑體" w:hAnsi="微軟正黑體" w:hint="eastAsia"/>
                <w:szCs w:val="24"/>
              </w:rPr>
              <w:t>與聯評團隊</w:t>
            </w:r>
            <w:proofErr w:type="gramEnd"/>
            <w:r w:rsidRPr="00A35B13">
              <w:rPr>
                <w:rFonts w:ascii="微軟正黑體" w:eastAsia="微軟正黑體" w:hAnsi="微軟正黑體" w:hint="eastAsia"/>
                <w:szCs w:val="24"/>
              </w:rPr>
              <w:t>整合服務模式之服務成效-以嘉義縣為例</w:t>
            </w:r>
          </w:p>
          <w:p w:rsidR="005B7C4A" w:rsidRDefault="005B7C4A" w:rsidP="00E254D3">
            <w:pPr>
              <w:spacing w:line="360" w:lineRule="exact"/>
              <w:ind w:leftChars="9" w:left="260" w:hangingChars="99" w:hanging="238"/>
              <w:rPr>
                <w:rFonts w:ascii="微軟正黑體" w:eastAsia="微軟正黑體" w:hAnsi="微軟正黑體"/>
                <w:szCs w:val="24"/>
              </w:rPr>
            </w:pPr>
            <w:r w:rsidRPr="00A35B13">
              <w:rPr>
                <w:rFonts w:ascii="微軟正黑體" w:eastAsia="微軟正黑體" w:hAnsi="微軟正黑體" w:hint="eastAsia"/>
                <w:szCs w:val="24"/>
              </w:rPr>
              <w:t>◆早期療育單位、聯合評估中心服務成果海報展</w:t>
            </w:r>
          </w:p>
          <w:p w:rsidR="00A35B13" w:rsidRPr="00A35B13" w:rsidRDefault="004B2AE8" w:rsidP="004B2AE8">
            <w:pPr>
              <w:spacing w:line="360" w:lineRule="exact"/>
              <w:jc w:val="right"/>
              <w:rPr>
                <w:rFonts w:ascii="微軟正黑體" w:eastAsia="微軟正黑體" w:hAnsi="微軟正黑體"/>
                <w:szCs w:val="24"/>
              </w:rPr>
            </w:pPr>
            <w:r>
              <w:rPr>
                <w:rFonts w:ascii="微軟正黑體" w:eastAsia="微軟正黑體" w:hAnsi="微軟正黑體"/>
                <w:szCs w:val="24"/>
              </w:rPr>
              <w:tab/>
            </w:r>
            <w:r>
              <w:rPr>
                <w:rFonts w:ascii="微軟正黑體" w:eastAsia="微軟正黑體" w:hAnsi="微軟正黑體" w:hint="eastAsia"/>
                <w:szCs w:val="24"/>
              </w:rPr>
              <w:tab/>
            </w:r>
            <w:r>
              <w:rPr>
                <w:rFonts w:ascii="微軟正黑體" w:eastAsia="微軟正黑體" w:hAnsi="微軟正黑體"/>
                <w:szCs w:val="24"/>
              </w:rPr>
              <w:tab/>
            </w:r>
            <w:r>
              <w:rPr>
                <w:rFonts w:ascii="微軟正黑體" w:eastAsia="微軟正黑體" w:hAnsi="微軟正黑體" w:hint="eastAsia"/>
                <w:szCs w:val="24"/>
              </w:rPr>
              <w:tab/>
            </w:r>
            <w:r>
              <w:rPr>
                <w:rFonts w:ascii="微軟正黑體" w:eastAsia="微軟正黑體" w:hAnsi="微軟正黑體"/>
                <w:szCs w:val="24"/>
              </w:rPr>
              <w:tab/>
            </w:r>
            <w:r>
              <w:rPr>
                <w:rFonts w:ascii="微軟正黑體" w:eastAsia="微軟正黑體" w:hAnsi="微軟正黑體" w:hint="eastAsia"/>
                <w:szCs w:val="24"/>
              </w:rPr>
              <w:t xml:space="preserve">   </w:t>
            </w:r>
            <w:r w:rsidRPr="004B2AE8">
              <w:rPr>
                <w:rFonts w:ascii="微軟正黑體" w:eastAsia="微軟正黑體" w:hAnsi="微軟正黑體" w:hint="eastAsia"/>
                <w:sz w:val="20"/>
                <w:szCs w:val="24"/>
              </w:rPr>
              <w:t>※論文及實務分享陸續邀約中※</w:t>
            </w:r>
          </w:p>
        </w:tc>
        <w:tc>
          <w:tcPr>
            <w:tcW w:w="2128" w:type="dxa"/>
            <w:tcBorders>
              <w:left w:val="nil"/>
              <w:right w:val="single" w:sz="4" w:space="0" w:color="auto"/>
            </w:tcBorders>
            <w:vAlign w:val="center"/>
          </w:tcPr>
          <w:p w:rsidR="00A35B13" w:rsidRPr="00A35B13" w:rsidRDefault="00A35B13" w:rsidP="00620C38">
            <w:pPr>
              <w:spacing w:line="400" w:lineRule="exact"/>
              <w:jc w:val="both"/>
              <w:rPr>
                <w:rFonts w:ascii="微軟正黑體" w:eastAsia="微軟正黑體" w:hAnsi="微軟正黑體"/>
                <w:szCs w:val="24"/>
              </w:rPr>
            </w:pPr>
            <w:r w:rsidRPr="00A35B13">
              <w:rPr>
                <w:rFonts w:ascii="微軟正黑體" w:eastAsia="微軟正黑體" w:hAnsi="微軟正黑體" w:hint="eastAsia"/>
                <w:szCs w:val="24"/>
              </w:rPr>
              <w:t>與談人：</w:t>
            </w:r>
          </w:p>
          <w:p w:rsidR="00A35B13" w:rsidRPr="00A35B13" w:rsidRDefault="00A35B13" w:rsidP="00620C38">
            <w:pPr>
              <w:spacing w:line="400" w:lineRule="exact"/>
              <w:jc w:val="both"/>
              <w:rPr>
                <w:rFonts w:ascii="微軟正黑體" w:eastAsia="微軟正黑體" w:hAnsi="微軟正黑體"/>
                <w:szCs w:val="24"/>
              </w:rPr>
            </w:pPr>
            <w:r w:rsidRPr="00A35B13">
              <w:rPr>
                <w:rFonts w:ascii="微軟正黑體" w:eastAsia="微軟正黑體" w:hAnsi="微軟正黑體" w:hint="eastAsia"/>
                <w:szCs w:val="24"/>
              </w:rPr>
              <w:t>張秀玉副教授</w:t>
            </w:r>
          </w:p>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侯育銘醫師</w:t>
            </w:r>
          </w:p>
          <w:p w:rsidR="00A35B13" w:rsidRPr="00A35B13" w:rsidRDefault="00A35B13" w:rsidP="00620C38">
            <w:pPr>
              <w:spacing w:line="400" w:lineRule="exact"/>
              <w:jc w:val="both"/>
              <w:rPr>
                <w:rFonts w:ascii="微軟正黑體" w:eastAsia="微軟正黑體" w:hAnsi="微軟正黑體"/>
                <w:szCs w:val="24"/>
              </w:rPr>
            </w:pPr>
            <w:r w:rsidRPr="00A35B13">
              <w:rPr>
                <w:rFonts w:ascii="微軟正黑體" w:eastAsia="微軟正黑體" w:hAnsi="微軟正黑體" w:hint="eastAsia"/>
                <w:szCs w:val="24"/>
              </w:rPr>
              <w:t>林惠芳老師</w:t>
            </w:r>
          </w:p>
        </w:tc>
      </w:tr>
      <w:tr w:rsidR="00A35B13" w:rsidRPr="00A35B13" w:rsidTr="00E254D3">
        <w:trPr>
          <w:cantSplit/>
          <w:trHeight w:val="357"/>
          <w:jc w:val="center"/>
        </w:trPr>
        <w:tc>
          <w:tcPr>
            <w:tcW w:w="1853" w:type="dxa"/>
            <w:tcBorders>
              <w:left w:val="sing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hint="eastAsia"/>
                <w:szCs w:val="24"/>
              </w:rPr>
              <w:t>12:30~14:00</w:t>
            </w:r>
          </w:p>
        </w:tc>
        <w:tc>
          <w:tcPr>
            <w:tcW w:w="8348" w:type="dxa"/>
            <w:gridSpan w:val="2"/>
            <w:tcBorders>
              <w:right w:val="single" w:sz="4" w:space="0" w:color="auto"/>
            </w:tcBorders>
            <w:vAlign w:val="center"/>
          </w:tcPr>
          <w:p w:rsidR="00A35B13" w:rsidRPr="00A35B13" w:rsidRDefault="00A35B13" w:rsidP="00620C38">
            <w:pPr>
              <w:spacing w:line="400" w:lineRule="exact"/>
              <w:ind w:hanging="982"/>
              <w:jc w:val="center"/>
              <w:rPr>
                <w:rFonts w:ascii="微軟正黑體" w:eastAsia="微軟正黑體" w:hAnsi="微軟正黑體"/>
                <w:b/>
                <w:szCs w:val="24"/>
              </w:rPr>
            </w:pPr>
            <w:r w:rsidRPr="00A35B13">
              <w:rPr>
                <w:rFonts w:ascii="微軟正黑體" w:eastAsia="微軟正黑體" w:hAnsi="微軟正黑體" w:hint="eastAsia"/>
                <w:b/>
                <w:szCs w:val="24"/>
              </w:rPr>
              <w:t>午餐聯誼</w:t>
            </w:r>
          </w:p>
        </w:tc>
      </w:tr>
      <w:tr w:rsidR="00A35B13" w:rsidRPr="00A35B13" w:rsidTr="00E254D3">
        <w:trPr>
          <w:cantSplit/>
          <w:trHeight w:val="1860"/>
          <w:jc w:val="center"/>
        </w:trPr>
        <w:tc>
          <w:tcPr>
            <w:tcW w:w="1853" w:type="dxa"/>
            <w:tcBorders>
              <w:left w:val="single" w:sz="4" w:space="0" w:color="auto"/>
            </w:tcBorders>
            <w:vAlign w:val="center"/>
          </w:tcPr>
          <w:p w:rsidR="00A35B13" w:rsidRPr="00A35B13" w:rsidRDefault="00554044" w:rsidP="00620C38">
            <w:pPr>
              <w:spacing w:line="400" w:lineRule="exact"/>
              <w:jc w:val="center"/>
              <w:rPr>
                <w:rFonts w:ascii="微軟正黑體" w:eastAsia="微軟正黑體" w:hAnsi="微軟正黑體"/>
                <w:szCs w:val="24"/>
              </w:rPr>
            </w:pPr>
            <w:r>
              <w:rPr>
                <w:rFonts w:ascii="微軟正黑體" w:eastAsia="微軟正黑體" w:hAnsi="微軟正黑體" w:hint="eastAsia"/>
                <w:szCs w:val="24"/>
              </w:rPr>
              <w:t>14:00~16:3</w:t>
            </w:r>
            <w:r w:rsidR="00A35B13" w:rsidRPr="00A35B13">
              <w:rPr>
                <w:rFonts w:ascii="微軟正黑體" w:eastAsia="微軟正黑體" w:hAnsi="微軟正黑體" w:hint="eastAsia"/>
                <w:szCs w:val="24"/>
              </w:rPr>
              <w:t>0</w:t>
            </w:r>
          </w:p>
        </w:tc>
        <w:tc>
          <w:tcPr>
            <w:tcW w:w="6220" w:type="dxa"/>
            <w:tcBorders>
              <w:right w:val="double" w:sz="4" w:space="0" w:color="auto"/>
            </w:tcBorders>
            <w:vAlign w:val="center"/>
          </w:tcPr>
          <w:p w:rsidR="00A35B13" w:rsidRPr="00A35B13" w:rsidRDefault="006606E4" w:rsidP="00BB61F9">
            <w:pPr>
              <w:spacing w:line="360" w:lineRule="exact"/>
              <w:ind w:leftChars="9" w:left="104" w:hangingChars="34" w:hanging="82"/>
              <w:rPr>
                <w:rFonts w:ascii="微軟正黑體" w:eastAsia="微軟正黑體" w:hAnsi="微軟正黑體"/>
                <w:szCs w:val="24"/>
              </w:rPr>
            </w:pPr>
            <w:r>
              <w:rPr>
                <w:rFonts w:ascii="微軟正黑體" w:eastAsia="微軟正黑體" w:hAnsi="微軟正黑體" w:hint="eastAsia"/>
                <w:szCs w:val="24"/>
              </w:rPr>
              <w:t>◆台中以南等縣市</w:t>
            </w:r>
            <w:r w:rsidR="00A35B13" w:rsidRPr="00A35B13">
              <w:rPr>
                <w:rFonts w:ascii="微軟正黑體" w:eastAsia="微軟正黑體" w:hAnsi="微軟正黑體" w:hint="eastAsia"/>
                <w:szCs w:val="24"/>
              </w:rPr>
              <w:t>通報轉</w:t>
            </w:r>
            <w:proofErr w:type="gramStart"/>
            <w:r w:rsidR="00A35B13" w:rsidRPr="00A35B13">
              <w:rPr>
                <w:rFonts w:ascii="微軟正黑體" w:eastAsia="微軟正黑體" w:hAnsi="微軟正黑體" w:hint="eastAsia"/>
                <w:szCs w:val="24"/>
              </w:rPr>
              <w:t>介</w:t>
            </w:r>
            <w:proofErr w:type="gramEnd"/>
            <w:r w:rsidR="00A35B13" w:rsidRPr="00A35B13">
              <w:rPr>
                <w:rFonts w:ascii="微軟正黑體" w:eastAsia="微軟正黑體" w:hAnsi="微軟正黑體" w:hint="eastAsia"/>
                <w:szCs w:val="24"/>
              </w:rPr>
              <w:t>與個案管理中心</w:t>
            </w:r>
            <w:r w:rsidR="00554044">
              <w:rPr>
                <w:rFonts w:ascii="微軟正黑體" w:eastAsia="微軟正黑體" w:hAnsi="微軟正黑體" w:hint="eastAsia"/>
                <w:color w:val="000000"/>
                <w:szCs w:val="24"/>
              </w:rPr>
              <w:t>創新服務策略與特色</w:t>
            </w:r>
            <w:r w:rsidR="00A35B13" w:rsidRPr="00A35B13">
              <w:rPr>
                <w:rFonts w:ascii="微軟正黑體" w:eastAsia="微軟正黑體" w:hAnsi="微軟正黑體" w:hint="eastAsia"/>
                <w:szCs w:val="24"/>
              </w:rPr>
              <w:t>分享</w:t>
            </w:r>
          </w:p>
          <w:p w:rsidR="00A35B13" w:rsidRPr="00A35B13" w:rsidRDefault="00A35B13" w:rsidP="00BB61F9">
            <w:pPr>
              <w:spacing w:line="360" w:lineRule="exact"/>
              <w:ind w:leftChars="99" w:left="238" w:firstLineChars="15" w:firstLine="36"/>
              <w:rPr>
                <w:rFonts w:ascii="微軟正黑體" w:eastAsia="微軟正黑體" w:hAnsi="微軟正黑體"/>
                <w:szCs w:val="24"/>
              </w:rPr>
            </w:pPr>
            <w:r w:rsidRPr="00A35B13">
              <w:rPr>
                <w:rFonts w:ascii="微軟正黑體" w:eastAsia="微軟正黑體" w:hAnsi="微軟正黑體" w:hint="eastAsia"/>
                <w:b/>
                <w:szCs w:val="24"/>
                <w:u w:val="single"/>
              </w:rPr>
              <w:t>各單位報告10</w:t>
            </w:r>
            <w:r w:rsidR="00FE46A7">
              <w:rPr>
                <w:rFonts w:ascii="微軟正黑體" w:eastAsia="微軟正黑體" w:hAnsi="微軟正黑體" w:hint="eastAsia"/>
                <w:b/>
                <w:szCs w:val="24"/>
                <w:u w:val="single"/>
              </w:rPr>
              <w:t>分鐘，</w:t>
            </w:r>
            <w:r w:rsidRPr="00A35B13">
              <w:rPr>
                <w:rFonts w:ascii="微軟正黑體" w:eastAsia="微軟正黑體" w:hAnsi="微軟正黑體" w:hint="eastAsia"/>
                <w:b/>
                <w:szCs w:val="24"/>
                <w:u w:val="single"/>
              </w:rPr>
              <w:t>與談10分鐘</w:t>
            </w:r>
          </w:p>
          <w:p w:rsidR="00A35B13" w:rsidRPr="00A35B13" w:rsidRDefault="00A35B13" w:rsidP="00BB61F9">
            <w:pPr>
              <w:spacing w:line="360" w:lineRule="exact"/>
              <w:ind w:leftChars="9" w:left="104" w:hangingChars="34" w:hanging="82"/>
              <w:rPr>
                <w:rFonts w:ascii="微軟正黑體" w:eastAsia="微軟正黑體" w:hAnsi="微軟正黑體"/>
                <w:szCs w:val="24"/>
              </w:rPr>
            </w:pPr>
            <w:r w:rsidRPr="00A35B13">
              <w:rPr>
                <w:rFonts w:ascii="微軟正黑體" w:eastAsia="微軟正黑體" w:hAnsi="微軟正黑體" w:hint="eastAsia"/>
                <w:szCs w:val="24"/>
              </w:rPr>
              <w:t>◆台中</w:t>
            </w:r>
            <w:r w:rsidR="006606E4">
              <w:rPr>
                <w:rFonts w:ascii="微軟正黑體" w:eastAsia="微軟正黑體" w:hAnsi="微軟正黑體" w:hint="eastAsia"/>
                <w:szCs w:val="24"/>
              </w:rPr>
              <w:t>以南</w:t>
            </w:r>
            <w:r w:rsidR="00D76CE0">
              <w:rPr>
                <w:rFonts w:ascii="微軟正黑體" w:eastAsia="微軟正黑體" w:hAnsi="微軟正黑體" w:hint="eastAsia"/>
                <w:szCs w:val="24"/>
              </w:rPr>
              <w:t>等</w:t>
            </w:r>
            <w:r w:rsidR="006606E4">
              <w:rPr>
                <w:rFonts w:ascii="微軟正黑體" w:eastAsia="微軟正黑體" w:hAnsi="微軟正黑體" w:hint="eastAsia"/>
                <w:szCs w:val="24"/>
              </w:rPr>
              <w:t>縣市</w:t>
            </w:r>
            <w:r w:rsidRPr="00A35B13">
              <w:rPr>
                <w:rFonts w:ascii="微軟正黑體" w:eastAsia="微軟正黑體" w:hAnsi="微軟正黑體" w:hint="eastAsia"/>
                <w:szCs w:val="24"/>
              </w:rPr>
              <w:t>聯合評估中心</w:t>
            </w:r>
            <w:r w:rsidR="00554044">
              <w:rPr>
                <w:rFonts w:ascii="微軟正黑體" w:eastAsia="微軟正黑體" w:hAnsi="微軟正黑體" w:hint="eastAsia"/>
                <w:color w:val="000000"/>
                <w:szCs w:val="24"/>
              </w:rPr>
              <w:t>創新服務策略與特色</w:t>
            </w:r>
            <w:r w:rsidRPr="00A35B13">
              <w:rPr>
                <w:rFonts w:ascii="微軟正黑體" w:eastAsia="微軟正黑體" w:hAnsi="微軟正黑體" w:hint="eastAsia"/>
                <w:szCs w:val="24"/>
              </w:rPr>
              <w:t>分享</w:t>
            </w:r>
          </w:p>
          <w:p w:rsidR="00A35B13" w:rsidRPr="00A35B13" w:rsidRDefault="00A35B13" w:rsidP="00BB61F9">
            <w:pPr>
              <w:spacing w:line="360" w:lineRule="exact"/>
              <w:ind w:leftChars="99" w:left="238" w:firstLineChars="15" w:firstLine="36"/>
              <w:rPr>
                <w:rFonts w:ascii="微軟正黑體" w:eastAsia="微軟正黑體" w:hAnsi="微軟正黑體"/>
                <w:szCs w:val="24"/>
              </w:rPr>
            </w:pPr>
            <w:r w:rsidRPr="00A35B13">
              <w:rPr>
                <w:rFonts w:ascii="微軟正黑體" w:eastAsia="微軟正黑體" w:hAnsi="微軟正黑體" w:hint="eastAsia"/>
                <w:b/>
                <w:szCs w:val="24"/>
                <w:u w:val="single"/>
              </w:rPr>
              <w:t>各單位報告10</w:t>
            </w:r>
            <w:r w:rsidR="00FE46A7">
              <w:rPr>
                <w:rFonts w:ascii="微軟正黑體" w:eastAsia="微軟正黑體" w:hAnsi="微軟正黑體" w:hint="eastAsia"/>
                <w:b/>
                <w:szCs w:val="24"/>
                <w:u w:val="single"/>
              </w:rPr>
              <w:t>分鐘，</w:t>
            </w:r>
            <w:r w:rsidRPr="00A35B13">
              <w:rPr>
                <w:rFonts w:ascii="微軟正黑體" w:eastAsia="微軟正黑體" w:hAnsi="微軟正黑體" w:hint="eastAsia"/>
                <w:b/>
                <w:szCs w:val="24"/>
                <w:u w:val="single"/>
              </w:rPr>
              <w:t>與談10分鐘</w:t>
            </w:r>
          </w:p>
          <w:p w:rsidR="00A35B13" w:rsidRPr="00A35B13" w:rsidRDefault="00A35B13" w:rsidP="00BB61F9">
            <w:pPr>
              <w:spacing w:line="360" w:lineRule="exact"/>
              <w:ind w:leftChars="9" w:left="260" w:hangingChars="99" w:hanging="238"/>
              <w:rPr>
                <w:rFonts w:ascii="微軟正黑體" w:eastAsia="微軟正黑體" w:hAnsi="微軟正黑體"/>
                <w:szCs w:val="24"/>
              </w:rPr>
            </w:pPr>
            <w:r w:rsidRPr="00A35B13">
              <w:rPr>
                <w:rFonts w:ascii="微軟正黑體" w:eastAsia="微軟正黑體" w:hAnsi="微軟正黑體" w:hint="eastAsia"/>
                <w:szCs w:val="24"/>
              </w:rPr>
              <w:t>◆早期療育單位、聯合評估中心服務成果海報展</w:t>
            </w:r>
          </w:p>
        </w:tc>
        <w:tc>
          <w:tcPr>
            <w:tcW w:w="2128" w:type="dxa"/>
            <w:tcBorders>
              <w:left w:val="nil"/>
              <w:right w:val="single" w:sz="4" w:space="0" w:color="auto"/>
            </w:tcBorders>
            <w:vAlign w:val="center"/>
          </w:tcPr>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與談人：</w:t>
            </w:r>
          </w:p>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張如杏助理教授</w:t>
            </w:r>
          </w:p>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趙文崇院長</w:t>
            </w:r>
          </w:p>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蔡建宗醫師</w:t>
            </w:r>
          </w:p>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林惠芳老師</w:t>
            </w:r>
          </w:p>
        </w:tc>
      </w:tr>
      <w:tr w:rsidR="00A35B13" w:rsidRPr="00A35B13" w:rsidTr="00E254D3">
        <w:trPr>
          <w:cantSplit/>
          <w:trHeight w:val="489"/>
          <w:jc w:val="center"/>
        </w:trPr>
        <w:tc>
          <w:tcPr>
            <w:tcW w:w="1853" w:type="dxa"/>
            <w:tcBorders>
              <w:left w:val="single" w:sz="4" w:space="0" w:color="auto"/>
            </w:tcBorders>
            <w:vAlign w:val="center"/>
          </w:tcPr>
          <w:p w:rsidR="00A35B13" w:rsidRPr="00A35B13" w:rsidRDefault="00554044" w:rsidP="00554044">
            <w:pPr>
              <w:spacing w:line="400" w:lineRule="exact"/>
              <w:jc w:val="center"/>
              <w:rPr>
                <w:rFonts w:ascii="微軟正黑體" w:eastAsia="微軟正黑體" w:hAnsi="微軟正黑體"/>
                <w:szCs w:val="24"/>
              </w:rPr>
            </w:pPr>
            <w:r>
              <w:rPr>
                <w:rFonts w:ascii="微軟正黑體" w:eastAsia="微軟正黑體" w:hAnsi="微軟正黑體" w:hint="eastAsia"/>
                <w:szCs w:val="24"/>
              </w:rPr>
              <w:t>16:3</w:t>
            </w:r>
            <w:r w:rsidR="00A35B13" w:rsidRPr="00A35B13">
              <w:rPr>
                <w:rFonts w:ascii="微軟正黑體" w:eastAsia="微軟正黑體" w:hAnsi="微軟正黑體" w:hint="eastAsia"/>
                <w:szCs w:val="24"/>
              </w:rPr>
              <w:t>0~1</w:t>
            </w:r>
            <w:r>
              <w:rPr>
                <w:rFonts w:ascii="微軟正黑體" w:eastAsia="微軟正黑體" w:hAnsi="微軟正黑體" w:hint="eastAsia"/>
                <w:szCs w:val="24"/>
              </w:rPr>
              <w:t>7</w:t>
            </w:r>
            <w:r w:rsidR="00A35B13" w:rsidRPr="00A35B13">
              <w:rPr>
                <w:rFonts w:ascii="微軟正黑體" w:eastAsia="微軟正黑體" w:hAnsi="微軟正黑體" w:hint="eastAsia"/>
                <w:szCs w:val="24"/>
              </w:rPr>
              <w:t>:</w:t>
            </w:r>
            <w:r>
              <w:rPr>
                <w:rFonts w:ascii="微軟正黑體" w:eastAsia="微軟正黑體" w:hAnsi="微軟正黑體" w:hint="eastAsia"/>
                <w:szCs w:val="24"/>
              </w:rPr>
              <w:t>0</w:t>
            </w:r>
            <w:r w:rsidR="00A35B13" w:rsidRPr="00A35B13">
              <w:rPr>
                <w:rFonts w:ascii="微軟正黑體" w:eastAsia="微軟正黑體" w:hAnsi="微軟正黑體" w:hint="eastAsia"/>
                <w:szCs w:val="24"/>
              </w:rPr>
              <w:t>0</w:t>
            </w:r>
          </w:p>
        </w:tc>
        <w:tc>
          <w:tcPr>
            <w:tcW w:w="6220" w:type="dxa"/>
            <w:tcBorders>
              <w:bottom w:val="single" w:sz="4" w:space="0" w:color="auto"/>
              <w:right w:val="doub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r w:rsidRPr="00A35B13">
              <w:rPr>
                <w:rFonts w:ascii="微軟正黑體" w:eastAsia="微軟正黑體" w:hAnsi="微軟正黑體" w:hint="eastAsia"/>
                <w:szCs w:val="24"/>
              </w:rPr>
              <w:t>綜合座談</w:t>
            </w:r>
          </w:p>
        </w:tc>
        <w:tc>
          <w:tcPr>
            <w:tcW w:w="2128" w:type="dxa"/>
            <w:tcBorders>
              <w:left w:val="nil"/>
              <w:right w:val="single" w:sz="4" w:space="0" w:color="auto"/>
            </w:tcBorders>
            <w:vAlign w:val="center"/>
          </w:tcPr>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全體與會人員</w:t>
            </w:r>
          </w:p>
        </w:tc>
      </w:tr>
      <w:tr w:rsidR="00A35B13" w:rsidRPr="00A35B13" w:rsidTr="00E254D3">
        <w:trPr>
          <w:cantSplit/>
          <w:trHeight w:val="489"/>
          <w:jc w:val="center"/>
        </w:trPr>
        <w:tc>
          <w:tcPr>
            <w:tcW w:w="1853" w:type="dxa"/>
            <w:tcBorders>
              <w:left w:val="single" w:sz="4" w:space="0" w:color="auto"/>
            </w:tcBorders>
            <w:vAlign w:val="center"/>
          </w:tcPr>
          <w:p w:rsidR="00A35B13" w:rsidRPr="00A35B13" w:rsidRDefault="00554044" w:rsidP="00554044">
            <w:pPr>
              <w:spacing w:line="400" w:lineRule="exact"/>
              <w:jc w:val="center"/>
              <w:rPr>
                <w:rFonts w:ascii="微軟正黑體" w:eastAsia="微軟正黑體" w:hAnsi="微軟正黑體"/>
                <w:szCs w:val="24"/>
              </w:rPr>
            </w:pPr>
            <w:r>
              <w:rPr>
                <w:rFonts w:ascii="微軟正黑體" w:eastAsia="微軟正黑體" w:hAnsi="微軟正黑體" w:hint="eastAsia"/>
                <w:szCs w:val="24"/>
              </w:rPr>
              <w:t>17</w:t>
            </w:r>
            <w:r w:rsidR="00A35B13" w:rsidRPr="00A35B13">
              <w:rPr>
                <w:rFonts w:ascii="微軟正黑體" w:eastAsia="微軟正黑體" w:hAnsi="微軟正黑體" w:hint="eastAsia"/>
                <w:szCs w:val="24"/>
              </w:rPr>
              <w:t>:</w:t>
            </w:r>
            <w:r>
              <w:rPr>
                <w:rFonts w:ascii="微軟正黑體" w:eastAsia="微軟正黑體" w:hAnsi="微軟正黑體" w:hint="eastAsia"/>
                <w:szCs w:val="24"/>
              </w:rPr>
              <w:t>0</w:t>
            </w:r>
            <w:r w:rsidR="00A35B13" w:rsidRPr="00A35B13">
              <w:rPr>
                <w:rFonts w:ascii="微軟正黑體" w:eastAsia="微軟正黑體" w:hAnsi="微軟正黑體" w:hint="eastAsia"/>
                <w:szCs w:val="24"/>
              </w:rPr>
              <w:t>0~</w:t>
            </w:r>
          </w:p>
        </w:tc>
        <w:tc>
          <w:tcPr>
            <w:tcW w:w="6220" w:type="dxa"/>
            <w:tcBorders>
              <w:bottom w:val="single" w:sz="4" w:space="0" w:color="auto"/>
              <w:right w:val="double" w:sz="4" w:space="0" w:color="auto"/>
            </w:tcBorders>
            <w:vAlign w:val="center"/>
          </w:tcPr>
          <w:p w:rsidR="00A35B13" w:rsidRPr="00A35B13" w:rsidRDefault="00A35B13" w:rsidP="00620C38">
            <w:pPr>
              <w:spacing w:line="400" w:lineRule="exact"/>
              <w:jc w:val="center"/>
              <w:rPr>
                <w:rFonts w:ascii="微軟正黑體" w:eastAsia="微軟正黑體" w:hAnsi="微軟正黑體"/>
                <w:szCs w:val="24"/>
              </w:rPr>
            </w:pPr>
            <w:proofErr w:type="gramStart"/>
            <w:r w:rsidRPr="00A35B13">
              <w:rPr>
                <w:rFonts w:ascii="微軟正黑體" w:eastAsia="微軟正黑體" w:hAnsi="微軟正黑體" w:hint="eastAsia"/>
                <w:szCs w:val="24"/>
              </w:rPr>
              <w:t>歸赴</w:t>
            </w:r>
            <w:proofErr w:type="gramEnd"/>
          </w:p>
        </w:tc>
        <w:tc>
          <w:tcPr>
            <w:tcW w:w="2128" w:type="dxa"/>
            <w:tcBorders>
              <w:left w:val="nil"/>
              <w:right w:val="single" w:sz="4" w:space="0" w:color="auto"/>
            </w:tcBorders>
            <w:vAlign w:val="center"/>
          </w:tcPr>
          <w:p w:rsidR="00A35B13" w:rsidRPr="00A35B13" w:rsidRDefault="00A35B13" w:rsidP="00620C38">
            <w:pPr>
              <w:spacing w:line="400" w:lineRule="exact"/>
              <w:rPr>
                <w:rFonts w:ascii="微軟正黑體" w:eastAsia="微軟正黑體" w:hAnsi="微軟正黑體"/>
                <w:szCs w:val="24"/>
              </w:rPr>
            </w:pPr>
            <w:r w:rsidRPr="00A35B13">
              <w:rPr>
                <w:rFonts w:ascii="微軟正黑體" w:eastAsia="微軟正黑體" w:hAnsi="微軟正黑體" w:hint="eastAsia"/>
                <w:szCs w:val="24"/>
              </w:rPr>
              <w:t>全體人員</w:t>
            </w:r>
          </w:p>
        </w:tc>
      </w:tr>
    </w:tbl>
    <w:p w:rsidR="005652FB" w:rsidRPr="005652FB" w:rsidRDefault="005652FB" w:rsidP="005652FB">
      <w:pPr>
        <w:spacing w:line="240" w:lineRule="exact"/>
        <w:ind w:left="1298" w:hangingChars="590" w:hanging="1298"/>
        <w:rPr>
          <w:rFonts w:ascii="微軟正黑體" w:eastAsia="微軟正黑體" w:hAnsi="微軟正黑體"/>
          <w:color w:val="000000"/>
          <w:sz w:val="22"/>
        </w:rPr>
      </w:pPr>
    </w:p>
    <w:p w:rsidR="00BB61F9" w:rsidRPr="00BB61F9" w:rsidRDefault="00BB61F9" w:rsidP="00BB61F9">
      <w:pPr>
        <w:spacing w:line="360" w:lineRule="exact"/>
        <w:ind w:left="1888" w:hangingChars="590" w:hanging="1888"/>
        <w:rPr>
          <w:rFonts w:ascii="微軟正黑體" w:eastAsia="微軟正黑體" w:hAnsi="微軟正黑體"/>
          <w:color w:val="000000"/>
          <w:sz w:val="32"/>
          <w:szCs w:val="32"/>
        </w:rPr>
      </w:pPr>
      <w:r w:rsidRPr="00BB61F9">
        <w:rPr>
          <w:rFonts w:ascii="微軟正黑體" w:eastAsia="微軟正黑體" w:hAnsi="微軟正黑體" w:hint="eastAsia"/>
          <w:color w:val="000000"/>
          <w:sz w:val="32"/>
          <w:szCs w:val="32"/>
        </w:rPr>
        <w:lastRenderedPageBreak/>
        <w:t>◆注意事項：</w:t>
      </w:r>
    </w:p>
    <w:p w:rsidR="00BB61F9" w:rsidRPr="00BB61F9" w:rsidRDefault="00BB61F9" w:rsidP="00D646C3">
      <w:pPr>
        <w:spacing w:line="360" w:lineRule="exact"/>
        <w:ind w:left="1416" w:hangingChars="590" w:hanging="1416"/>
        <w:rPr>
          <w:rFonts w:ascii="微軟正黑體" w:eastAsia="微軟正黑體" w:hAnsi="微軟正黑體"/>
          <w:color w:val="000000"/>
          <w:szCs w:val="24"/>
        </w:rPr>
      </w:pPr>
      <w:r w:rsidRPr="00BB61F9">
        <w:rPr>
          <w:rFonts w:ascii="微軟正黑體" w:eastAsia="微軟正黑體" w:hAnsi="微軟正黑體" w:hint="eastAsia"/>
          <w:color w:val="000000"/>
          <w:szCs w:val="24"/>
        </w:rPr>
        <w:t>1、報名類別：</w:t>
      </w:r>
    </w:p>
    <w:p w:rsidR="00BB61F9" w:rsidRPr="00BB61F9" w:rsidRDefault="00BB61F9" w:rsidP="00DD28F2">
      <w:pPr>
        <w:spacing w:line="360" w:lineRule="exact"/>
        <w:ind w:left="216" w:firstLine="264"/>
        <w:rPr>
          <w:rFonts w:ascii="微軟正黑體" w:eastAsia="微軟正黑體" w:hAnsi="微軟正黑體"/>
          <w:color w:val="000000"/>
          <w:szCs w:val="24"/>
        </w:rPr>
      </w:pPr>
      <w:r w:rsidRPr="00BB61F9">
        <w:rPr>
          <w:rFonts w:ascii="微軟正黑體" w:eastAsia="微軟正黑體" w:hAnsi="微軟正黑體" w:hint="eastAsia"/>
          <w:color w:val="000000"/>
          <w:szCs w:val="24"/>
        </w:rPr>
        <w:t>(A)單純參與課程之學員。</w:t>
      </w:r>
    </w:p>
    <w:p w:rsidR="00BB61F9" w:rsidRPr="00BB61F9" w:rsidRDefault="00BB61F9" w:rsidP="00BB61F9">
      <w:pPr>
        <w:spacing w:line="360" w:lineRule="exact"/>
        <w:rPr>
          <w:rFonts w:ascii="微軟正黑體" w:eastAsia="微軟正黑體" w:hAnsi="微軟正黑體"/>
          <w:color w:val="000000"/>
          <w:szCs w:val="24"/>
        </w:rPr>
      </w:pPr>
      <w:r w:rsidRPr="00BB61F9">
        <w:rPr>
          <w:rFonts w:ascii="微軟正黑體" w:eastAsia="微軟正黑體" w:hAnsi="微軟正黑體"/>
          <w:color w:val="000000"/>
          <w:szCs w:val="24"/>
        </w:rPr>
        <w:tab/>
      </w:r>
      <w:r w:rsidRPr="00BB61F9">
        <w:rPr>
          <w:rFonts w:ascii="微軟正黑體" w:eastAsia="微軟正黑體" w:hAnsi="微軟正黑體" w:hint="eastAsia"/>
          <w:color w:val="000000"/>
          <w:szCs w:val="24"/>
        </w:rPr>
        <w:t>(B)海報分享。</w:t>
      </w:r>
    </w:p>
    <w:p w:rsidR="00BB61F9" w:rsidRPr="00BB61F9" w:rsidRDefault="00BB61F9" w:rsidP="00BB61F9">
      <w:pPr>
        <w:spacing w:line="360" w:lineRule="exact"/>
        <w:ind w:left="448" w:firstLine="32"/>
        <w:rPr>
          <w:rFonts w:ascii="微軟正黑體" w:eastAsia="微軟正黑體" w:hAnsi="微軟正黑體"/>
          <w:color w:val="000000"/>
          <w:szCs w:val="24"/>
        </w:rPr>
      </w:pPr>
      <w:r w:rsidRPr="00BB61F9">
        <w:rPr>
          <w:rFonts w:ascii="微軟正黑體" w:eastAsia="微軟正黑體" w:hAnsi="微軟正黑體" w:hint="eastAsia"/>
          <w:color w:val="000000"/>
          <w:szCs w:val="24"/>
        </w:rPr>
        <w:t>(C)口頭分享。</w:t>
      </w:r>
    </w:p>
    <w:p w:rsidR="00BB61F9" w:rsidRPr="00BB61F9" w:rsidRDefault="00BB61F9" w:rsidP="00BB61F9">
      <w:pPr>
        <w:spacing w:line="360" w:lineRule="exact"/>
        <w:ind w:left="96" w:firstLine="352"/>
        <w:rPr>
          <w:rFonts w:ascii="微軟正黑體" w:eastAsia="微軟正黑體" w:hAnsi="微軟正黑體"/>
          <w:color w:val="000000"/>
          <w:szCs w:val="24"/>
        </w:rPr>
      </w:pPr>
      <w:r w:rsidRPr="00BB61F9">
        <w:rPr>
          <w:rFonts w:ascii="微軟正黑體" w:eastAsia="微軟正黑體" w:hAnsi="微軟正黑體" w:hint="eastAsia"/>
          <w:color w:val="000000"/>
          <w:szCs w:val="24"/>
        </w:rPr>
        <w:t>(D)海報+口頭分享。</w:t>
      </w:r>
    </w:p>
    <w:p w:rsidR="00BB61F9" w:rsidRPr="00BB61F9" w:rsidRDefault="00BB61F9" w:rsidP="00BB61F9">
      <w:pPr>
        <w:spacing w:line="360" w:lineRule="exact"/>
        <w:ind w:left="1416" w:hangingChars="590" w:hanging="1416"/>
        <w:rPr>
          <w:rFonts w:ascii="微軟正黑體" w:eastAsia="微軟正黑體" w:hAnsi="微軟正黑體"/>
          <w:color w:val="000000"/>
          <w:szCs w:val="24"/>
        </w:rPr>
      </w:pPr>
      <w:r w:rsidRPr="00BB61F9">
        <w:rPr>
          <w:rFonts w:ascii="微軟正黑體" w:eastAsia="微軟正黑體" w:hAnsi="微軟正黑體" w:hint="eastAsia"/>
          <w:color w:val="000000"/>
          <w:szCs w:val="24"/>
        </w:rPr>
        <w:t>2、本活動備有午餐，為響應環保，請學員自備環保杯及餐具，一起愛護地球。</w:t>
      </w:r>
    </w:p>
    <w:p w:rsidR="00BB61F9" w:rsidRPr="00BB61F9" w:rsidRDefault="00BB61F9" w:rsidP="00BB61F9">
      <w:pPr>
        <w:spacing w:line="360" w:lineRule="exact"/>
        <w:ind w:left="1416" w:hangingChars="590" w:hanging="1416"/>
        <w:rPr>
          <w:rFonts w:ascii="微軟正黑體" w:eastAsia="微軟正黑體" w:hAnsi="微軟正黑體"/>
          <w:color w:val="000000"/>
          <w:szCs w:val="24"/>
        </w:rPr>
      </w:pPr>
      <w:r w:rsidRPr="00BB61F9">
        <w:rPr>
          <w:rFonts w:ascii="微軟正黑體" w:eastAsia="微軟正黑體" w:hAnsi="微軟正黑體" w:hint="eastAsia"/>
          <w:color w:val="000000"/>
          <w:szCs w:val="24"/>
        </w:rPr>
        <w:t>3、課程期間如遇颱風天，則依人事行政局公告暫停活動。</w:t>
      </w:r>
    </w:p>
    <w:p w:rsidR="00BB61F9" w:rsidRPr="00BB61F9" w:rsidRDefault="00BB61F9" w:rsidP="00BB61F9">
      <w:pPr>
        <w:spacing w:line="360" w:lineRule="exact"/>
        <w:ind w:left="1416" w:hangingChars="590" w:hanging="1416"/>
        <w:rPr>
          <w:rFonts w:ascii="微軟正黑體" w:eastAsia="微軟正黑體" w:hAnsi="微軟正黑體"/>
          <w:color w:val="000000"/>
          <w:szCs w:val="24"/>
        </w:rPr>
      </w:pPr>
      <w:r w:rsidRPr="00BB61F9">
        <w:rPr>
          <w:rFonts w:ascii="微軟正黑體" w:eastAsia="微軟正黑體" w:hAnsi="微軟正黑體" w:hint="eastAsia"/>
          <w:color w:val="000000"/>
          <w:szCs w:val="24"/>
        </w:rPr>
        <w:t>4、海報及口頭分享說明：</w:t>
      </w:r>
    </w:p>
    <w:p w:rsidR="00BB61F9" w:rsidRPr="00BB61F9" w:rsidRDefault="00BB61F9" w:rsidP="00BB61F9">
      <w:pPr>
        <w:spacing w:line="360" w:lineRule="exact"/>
        <w:ind w:left="1416" w:hangingChars="590" w:hanging="1416"/>
        <w:rPr>
          <w:rFonts w:ascii="微軟正黑體" w:eastAsia="微軟正黑體" w:hAnsi="微軟正黑體"/>
          <w:color w:val="000000"/>
          <w:szCs w:val="24"/>
          <w:shd w:val="pct15" w:color="auto" w:fill="FFFFFF"/>
        </w:rPr>
      </w:pPr>
      <w:r w:rsidRPr="00BB61F9">
        <w:rPr>
          <w:rFonts w:ascii="微軟正黑體" w:eastAsia="微軟正黑體" w:hAnsi="微軟正黑體" w:hint="eastAsia"/>
          <w:color w:val="000000"/>
          <w:szCs w:val="24"/>
          <w:shd w:val="pct15" w:color="auto" w:fill="FFFFFF"/>
        </w:rPr>
        <w:t>海報分享</w:t>
      </w:r>
    </w:p>
    <w:p w:rsidR="00BB61F9" w:rsidRDefault="00BB61F9" w:rsidP="00BB61F9">
      <w:pPr>
        <w:numPr>
          <w:ilvl w:val="0"/>
          <w:numId w:val="4"/>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海報分享內容：單位簡介、服務內容與模式、服務策略與特色、服務成效。</w:t>
      </w:r>
    </w:p>
    <w:p w:rsidR="00BB61F9" w:rsidRDefault="00BB61F9" w:rsidP="00BB61F9">
      <w:pPr>
        <w:numPr>
          <w:ilvl w:val="0"/>
          <w:numId w:val="4"/>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海報分享單位可提供圖檔、</w:t>
      </w:r>
      <w:proofErr w:type="spellStart"/>
      <w:r w:rsidRPr="00BB61F9">
        <w:rPr>
          <w:rFonts w:ascii="微軟正黑體" w:eastAsia="微軟正黑體" w:hAnsi="微軟正黑體" w:hint="eastAsia"/>
          <w:color w:val="000000"/>
          <w:szCs w:val="24"/>
        </w:rPr>
        <w:t>pdf</w:t>
      </w:r>
      <w:proofErr w:type="spellEnd"/>
      <w:r w:rsidRPr="00BB61F9">
        <w:rPr>
          <w:rFonts w:ascii="微軟正黑體" w:eastAsia="微軟正黑體" w:hAnsi="微軟正黑體" w:hint="eastAsia"/>
          <w:color w:val="000000"/>
          <w:szCs w:val="24"/>
        </w:rPr>
        <w:t>或word檔等形式(請自行設計內文排版)，主辦單位將協助海報直接輸出。</w:t>
      </w:r>
    </w:p>
    <w:p w:rsidR="00BB61F9" w:rsidRDefault="00BB61F9" w:rsidP="00BB61F9">
      <w:pPr>
        <w:numPr>
          <w:ilvl w:val="0"/>
          <w:numId w:val="4"/>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海報將以全開直式78cm(寬) x108cm(高)之規格輸出。</w:t>
      </w:r>
    </w:p>
    <w:p w:rsidR="00BB61F9" w:rsidRDefault="00BB61F9" w:rsidP="00BB61F9">
      <w:pPr>
        <w:numPr>
          <w:ilvl w:val="0"/>
          <w:numId w:val="4"/>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海報內文字體請以標楷體字體編輯。</w:t>
      </w:r>
    </w:p>
    <w:p w:rsidR="00BB61F9" w:rsidRPr="00BB61F9" w:rsidRDefault="00BB61F9" w:rsidP="00BB61F9">
      <w:pPr>
        <w:numPr>
          <w:ilvl w:val="0"/>
          <w:numId w:val="4"/>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海報檔案請於</w:t>
      </w:r>
      <w:r w:rsidRPr="00BB61F9">
        <w:rPr>
          <w:rFonts w:ascii="微軟正黑體" w:eastAsia="微軟正黑體" w:hAnsi="微軟正黑體" w:hint="eastAsia"/>
          <w:color w:val="000000"/>
          <w:szCs w:val="24"/>
          <w:highlight w:val="yellow"/>
        </w:rPr>
        <w:t>108.09.15</w:t>
      </w:r>
      <w:r w:rsidRPr="00BB61F9">
        <w:rPr>
          <w:rFonts w:ascii="微軟正黑體" w:eastAsia="微軟正黑體" w:hAnsi="微軟正黑體" w:hint="eastAsia"/>
          <w:color w:val="000000"/>
          <w:szCs w:val="24"/>
        </w:rPr>
        <w:t>前寄至 cychddei@gmail.com (為確保檔案收件是否成功，請注意主辦單位是否有回信)。</w:t>
      </w:r>
    </w:p>
    <w:p w:rsidR="00BB61F9" w:rsidRPr="00BB61F9" w:rsidRDefault="00BB61F9" w:rsidP="00BB61F9">
      <w:pPr>
        <w:spacing w:line="360" w:lineRule="exact"/>
        <w:ind w:left="1416" w:hangingChars="590" w:hanging="1416"/>
        <w:rPr>
          <w:rFonts w:ascii="微軟正黑體" w:eastAsia="微軟正黑體" w:hAnsi="微軟正黑體"/>
          <w:color w:val="000000"/>
          <w:szCs w:val="24"/>
          <w:shd w:val="pct15" w:color="auto" w:fill="FFFFFF"/>
        </w:rPr>
      </w:pPr>
      <w:r w:rsidRPr="00BB61F9">
        <w:rPr>
          <w:rFonts w:ascii="微軟正黑體" w:eastAsia="微軟正黑體" w:hAnsi="微軟正黑體" w:hint="eastAsia"/>
          <w:color w:val="000000"/>
          <w:szCs w:val="24"/>
          <w:shd w:val="pct15" w:color="auto" w:fill="FFFFFF"/>
        </w:rPr>
        <w:t>口頭分享</w:t>
      </w:r>
    </w:p>
    <w:p w:rsidR="00BB61F9" w:rsidRDefault="00BB61F9" w:rsidP="00BB61F9">
      <w:pPr>
        <w:numPr>
          <w:ilvl w:val="0"/>
          <w:numId w:val="5"/>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口</w:t>
      </w:r>
      <w:r>
        <w:rPr>
          <w:rFonts w:ascii="微軟正黑體" w:eastAsia="微軟正黑體" w:hAnsi="微軟正黑體" w:hint="eastAsia"/>
          <w:color w:val="000000"/>
          <w:szCs w:val="24"/>
        </w:rPr>
        <w:t>頭分享內容：</w:t>
      </w:r>
      <w:r w:rsidR="008D1B41">
        <w:rPr>
          <w:rFonts w:ascii="微軟正黑體" w:eastAsia="微軟正黑體" w:hAnsi="微軟正黑體" w:hint="eastAsia"/>
          <w:color w:val="000000"/>
          <w:szCs w:val="24"/>
        </w:rPr>
        <w:t>創新服務策略與特色</w:t>
      </w:r>
      <w:r>
        <w:rPr>
          <w:rFonts w:ascii="微軟正黑體" w:eastAsia="微軟正黑體" w:hAnsi="微軟正黑體" w:hint="eastAsia"/>
          <w:color w:val="000000"/>
          <w:szCs w:val="24"/>
        </w:rPr>
        <w:t>。</w:t>
      </w:r>
    </w:p>
    <w:p w:rsidR="00BB61F9" w:rsidRDefault="00BB61F9" w:rsidP="00BB61F9">
      <w:pPr>
        <w:numPr>
          <w:ilvl w:val="0"/>
          <w:numId w:val="5"/>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口頭分享因時間限制，組數有限，將於</w:t>
      </w:r>
      <w:r>
        <w:rPr>
          <w:rFonts w:ascii="微軟正黑體" w:eastAsia="微軟正黑體" w:hAnsi="微軟正黑體" w:hint="eastAsia"/>
          <w:color w:val="000000"/>
          <w:szCs w:val="24"/>
        </w:rPr>
        <w:t>9/2</w:t>
      </w:r>
      <w:r w:rsidRPr="00BB61F9">
        <w:rPr>
          <w:rFonts w:ascii="微軟正黑體" w:eastAsia="微軟正黑體" w:hAnsi="微軟正黑體" w:hint="eastAsia"/>
          <w:color w:val="000000"/>
          <w:szCs w:val="24"/>
        </w:rPr>
        <w:t>回覆報名結果。</w:t>
      </w:r>
    </w:p>
    <w:p w:rsidR="00BB61F9" w:rsidRDefault="00BB61F9" w:rsidP="00BB61F9">
      <w:pPr>
        <w:numPr>
          <w:ilvl w:val="0"/>
          <w:numId w:val="5"/>
        </w:numPr>
        <w:spacing w:line="360" w:lineRule="exact"/>
        <w:rPr>
          <w:rFonts w:ascii="微軟正黑體" w:eastAsia="微軟正黑體" w:hAnsi="微軟正黑體"/>
          <w:color w:val="000000"/>
          <w:szCs w:val="24"/>
        </w:rPr>
      </w:pPr>
      <w:r w:rsidRPr="00BB61F9">
        <w:rPr>
          <w:rFonts w:ascii="微軟正黑體" w:eastAsia="微軟正黑體" w:hAnsi="微軟正黑體" w:hint="eastAsia"/>
          <w:color w:val="000000"/>
          <w:szCs w:val="24"/>
        </w:rPr>
        <w:t>已確認進行口頭分享之單位，請將檔案於</w:t>
      </w:r>
      <w:r w:rsidRPr="00BB61F9">
        <w:rPr>
          <w:rFonts w:ascii="微軟正黑體" w:eastAsia="微軟正黑體" w:hAnsi="微軟正黑體" w:hint="eastAsia"/>
          <w:color w:val="000000"/>
          <w:szCs w:val="24"/>
          <w:highlight w:val="yellow"/>
        </w:rPr>
        <w:t>108.09.15</w:t>
      </w:r>
      <w:r w:rsidRPr="00BB61F9">
        <w:rPr>
          <w:rFonts w:ascii="微軟正黑體" w:eastAsia="微軟正黑體" w:hAnsi="微軟正黑體" w:hint="eastAsia"/>
          <w:color w:val="000000"/>
          <w:szCs w:val="24"/>
        </w:rPr>
        <w:t>前寄至 cychddei@gmail.com (為確保檔案收件是否成功，請注意主辦單位是否有回信)。</w:t>
      </w:r>
    </w:p>
    <w:p w:rsidR="00BB61F9" w:rsidRPr="00BB61F9" w:rsidRDefault="00BB61F9" w:rsidP="00BB61F9">
      <w:pPr>
        <w:spacing w:line="360" w:lineRule="exact"/>
        <w:ind w:left="480"/>
        <w:rPr>
          <w:rFonts w:ascii="微軟正黑體" w:eastAsia="微軟正黑體" w:hAnsi="微軟正黑體"/>
          <w:color w:val="000000"/>
          <w:szCs w:val="24"/>
        </w:rPr>
      </w:pPr>
    </w:p>
    <w:p w:rsidR="002B0333" w:rsidRPr="00490020" w:rsidRDefault="00DE1168" w:rsidP="00BB61F9">
      <w:pPr>
        <w:ind w:left="1888" w:hangingChars="590" w:hanging="1888"/>
        <w:rPr>
          <w:rFonts w:ascii="微軟正黑體" w:eastAsia="微軟正黑體" w:hAnsi="微軟正黑體"/>
          <w:color w:val="000000"/>
          <w:sz w:val="32"/>
        </w:rPr>
      </w:pPr>
      <w:r w:rsidRPr="00490020">
        <w:rPr>
          <w:rFonts w:ascii="微軟正黑體" w:eastAsia="微軟正黑體" w:hAnsi="微軟正黑體" w:hint="eastAsia"/>
          <w:noProof/>
          <w:color w:val="000000"/>
          <w:sz w:val="32"/>
        </w:rPr>
        <w:drawing>
          <wp:anchor distT="0" distB="0" distL="114300" distR="114300" simplePos="0" relativeHeight="251660288" behindDoc="1" locked="0" layoutInCell="1" allowOverlap="1" wp14:anchorId="6ED794DD" wp14:editId="5F76C32A">
            <wp:simplePos x="0" y="0"/>
            <wp:positionH relativeFrom="column">
              <wp:posOffset>2628900</wp:posOffset>
            </wp:positionH>
            <wp:positionV relativeFrom="paragraph">
              <wp:posOffset>635</wp:posOffset>
            </wp:positionV>
            <wp:extent cx="990600" cy="990600"/>
            <wp:effectExtent l="0" t="0" r="0" b="0"/>
            <wp:wrapTight wrapText="bothSides">
              <wp:wrapPolygon edited="0">
                <wp:start x="0" y="0"/>
                <wp:lineTo x="0" y="21185"/>
                <wp:lineTo x="21185" y="21185"/>
                <wp:lineTo x="21185"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8報名QRCOR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2B0333" w:rsidRPr="00490020">
        <w:rPr>
          <w:rFonts w:ascii="微軟正黑體" w:eastAsia="微軟正黑體" w:hAnsi="微軟正黑體" w:hint="eastAsia"/>
          <w:color w:val="000000"/>
          <w:sz w:val="32"/>
        </w:rPr>
        <w:t>◆</w:t>
      </w:r>
      <w:r w:rsidR="002B0333" w:rsidRPr="00490020">
        <w:rPr>
          <w:rFonts w:ascii="微軟正黑體" w:eastAsia="微軟正黑體" w:hAnsi="微軟正黑體" w:hint="eastAsia"/>
          <w:b/>
          <w:color w:val="000000"/>
          <w:sz w:val="32"/>
        </w:rPr>
        <w:t>報名方式</w:t>
      </w:r>
      <w:r w:rsidR="002B0333" w:rsidRPr="00490020">
        <w:rPr>
          <w:rFonts w:ascii="微軟正黑體" w:eastAsia="微軟正黑體" w:hAnsi="微軟正黑體" w:hint="eastAsia"/>
          <w:color w:val="000000"/>
          <w:sz w:val="32"/>
        </w:rPr>
        <w:t>：</w:t>
      </w:r>
    </w:p>
    <w:p w:rsidR="00DE1168" w:rsidRDefault="002B0333" w:rsidP="00D646C3">
      <w:pPr>
        <w:spacing w:line="360" w:lineRule="exact"/>
        <w:ind w:left="1416" w:hangingChars="590" w:hanging="1416"/>
        <w:rPr>
          <w:rFonts w:ascii="微軟正黑體" w:eastAsia="微軟正黑體" w:hAnsi="微軟正黑體"/>
          <w:color w:val="000000"/>
        </w:rPr>
      </w:pPr>
      <w:r>
        <w:rPr>
          <w:rFonts w:ascii="微軟正黑體" w:eastAsia="微軟正黑體" w:hAnsi="微軟正黑體" w:hint="eastAsia"/>
          <w:color w:val="000000"/>
        </w:rPr>
        <w:t xml:space="preserve"> 報名網址：</w:t>
      </w:r>
      <w:hyperlink r:id="rId11" w:history="1">
        <w:r w:rsidR="00DE1168" w:rsidRPr="00C636FA">
          <w:rPr>
            <w:rStyle w:val="a3"/>
            <w:rFonts w:ascii="微軟正黑體" w:eastAsia="微軟正黑體" w:hAnsi="微軟正黑體"/>
          </w:rPr>
          <w:t>https://is.gd/pSzt1i</w:t>
        </w:r>
      </w:hyperlink>
    </w:p>
    <w:p w:rsidR="002B0333" w:rsidRDefault="002B0333" w:rsidP="002B0333">
      <w:pPr>
        <w:spacing w:line="360" w:lineRule="exact"/>
        <w:ind w:left="1416" w:hangingChars="590" w:hanging="1416"/>
        <w:rPr>
          <w:rFonts w:ascii="微軟正黑體" w:eastAsia="微軟正黑體" w:hAnsi="微軟正黑體"/>
          <w:color w:val="000000"/>
        </w:rPr>
      </w:pPr>
      <w:r>
        <w:rPr>
          <w:rFonts w:ascii="微軟正黑體" w:eastAsia="微軟正黑體" w:hAnsi="微軟正黑體" w:hint="eastAsia"/>
          <w:color w:val="000000"/>
        </w:rPr>
        <w:t xml:space="preserve"> 報名日期：即日起至</w:t>
      </w:r>
      <w:r w:rsidR="00945058">
        <w:rPr>
          <w:rFonts w:ascii="微軟正黑體" w:eastAsia="微軟正黑體" w:hAnsi="微軟正黑體" w:hint="eastAsia"/>
          <w:color w:val="000000"/>
        </w:rPr>
        <w:t>108/08/31</w:t>
      </w:r>
      <w:r w:rsidR="00BB61F9">
        <w:rPr>
          <w:rFonts w:ascii="微軟正黑體" w:eastAsia="微軟正黑體" w:hAnsi="微軟正黑體" w:hint="eastAsia"/>
          <w:color w:val="000000"/>
        </w:rPr>
        <w:t>止</w:t>
      </w:r>
    </w:p>
    <w:p w:rsidR="002B0333" w:rsidRPr="002B0333" w:rsidRDefault="002B0333" w:rsidP="002B0333">
      <w:pPr>
        <w:spacing w:line="360" w:lineRule="exact"/>
        <w:ind w:left="1416" w:hangingChars="590" w:hanging="1416"/>
        <w:rPr>
          <w:rFonts w:ascii="微軟正黑體" w:eastAsia="微軟正黑體" w:hAnsi="微軟正黑體"/>
          <w:color w:val="000000"/>
        </w:rPr>
      </w:pPr>
    </w:p>
    <w:p w:rsidR="002813D1" w:rsidRDefault="002B0333" w:rsidP="002B0333">
      <w:pPr>
        <w:spacing w:line="360" w:lineRule="exact"/>
        <w:ind w:left="1416" w:hangingChars="590" w:hanging="1416"/>
        <w:rPr>
          <w:rFonts w:ascii="微軟正黑體" w:eastAsia="微軟正黑體" w:hAnsi="微軟正黑體"/>
          <w:color w:val="000000"/>
        </w:rPr>
      </w:pPr>
      <w:r w:rsidRPr="00741E21">
        <w:rPr>
          <w:rFonts w:ascii="微軟正黑體" w:eastAsia="微軟正黑體" w:hAnsi="微軟正黑體" w:hint="eastAsia"/>
          <w:color w:val="000000"/>
        </w:rPr>
        <w:t>◆</w:t>
      </w:r>
      <w:r w:rsidRPr="004D171F">
        <w:rPr>
          <w:rFonts w:ascii="微軟正黑體" w:eastAsia="微軟正黑體" w:hAnsi="微軟正黑體" w:hint="eastAsia"/>
          <w:b/>
          <w:color w:val="000000"/>
        </w:rPr>
        <w:t>承辦人</w:t>
      </w:r>
      <w:r>
        <w:rPr>
          <w:rFonts w:ascii="微軟正黑體" w:eastAsia="微軟正黑體" w:hAnsi="微軟正黑體" w:hint="eastAsia"/>
          <w:b/>
          <w:color w:val="000000"/>
        </w:rPr>
        <w:t>連</w:t>
      </w:r>
      <w:proofErr w:type="gramStart"/>
      <w:r>
        <w:rPr>
          <w:rFonts w:ascii="微軟正黑體" w:eastAsia="微軟正黑體" w:hAnsi="微軟正黑體" w:hint="eastAsia"/>
          <w:b/>
          <w:color w:val="000000"/>
        </w:rPr>
        <w:t>繫</w:t>
      </w:r>
      <w:proofErr w:type="gramEnd"/>
      <w:r>
        <w:rPr>
          <w:rFonts w:ascii="微軟正黑體" w:eastAsia="微軟正黑體" w:hAnsi="微軟正黑體" w:hint="eastAsia"/>
          <w:b/>
          <w:color w:val="000000"/>
        </w:rPr>
        <w:t>電話</w:t>
      </w:r>
      <w:r w:rsidRPr="009D77B0">
        <w:rPr>
          <w:rFonts w:ascii="微軟正黑體" w:eastAsia="微軟正黑體" w:hAnsi="微軟正黑體" w:hint="eastAsia"/>
          <w:color w:val="000000"/>
        </w:rPr>
        <w:t>：</w:t>
      </w:r>
      <w:r>
        <w:rPr>
          <w:rFonts w:ascii="微軟正黑體" w:eastAsia="微軟正黑體" w:hAnsi="微軟正黑體" w:hint="eastAsia"/>
          <w:color w:val="000000"/>
        </w:rPr>
        <w:t>嘉義縣兒童發展通報轉</w:t>
      </w:r>
      <w:proofErr w:type="gramStart"/>
      <w:r>
        <w:rPr>
          <w:rFonts w:ascii="微軟正黑體" w:eastAsia="微軟正黑體" w:hAnsi="微軟正黑體" w:hint="eastAsia"/>
          <w:color w:val="000000"/>
        </w:rPr>
        <w:t>介</w:t>
      </w:r>
      <w:proofErr w:type="gramEnd"/>
      <w:r>
        <w:rPr>
          <w:rFonts w:ascii="微軟正黑體" w:eastAsia="微軟正黑體" w:hAnsi="微軟正黑體" w:hint="eastAsia"/>
          <w:color w:val="000000"/>
        </w:rPr>
        <w:t>中心</w:t>
      </w:r>
    </w:p>
    <w:p w:rsidR="002E78EF" w:rsidRPr="00FE46A7" w:rsidRDefault="002813D1" w:rsidP="00D646C3">
      <w:pPr>
        <w:spacing w:line="360" w:lineRule="exact"/>
        <w:ind w:left="1416" w:hangingChars="590" w:hanging="1416"/>
        <w:rPr>
          <w:rFonts w:ascii="微軟正黑體" w:eastAsia="微軟正黑體" w:hAnsi="微軟正黑體"/>
          <w:color w:val="000000"/>
        </w:rPr>
      </w:pPr>
      <w:r>
        <w:rPr>
          <w:rFonts w:ascii="微軟正黑體" w:eastAsia="微軟正黑體" w:hAnsi="微軟正黑體" w:hint="eastAsia"/>
          <w:color w:val="000000"/>
        </w:rPr>
        <w:t xml:space="preserve">                </w:t>
      </w:r>
      <w:r w:rsidR="002B0333">
        <w:rPr>
          <w:rFonts w:ascii="微軟正黑體" w:eastAsia="微軟正黑體" w:hAnsi="微軟正黑體" w:hint="eastAsia"/>
          <w:color w:val="000000"/>
        </w:rPr>
        <w:t xml:space="preserve"> 陳薇竹、謝貝青</w:t>
      </w:r>
      <w:r>
        <w:rPr>
          <w:rFonts w:ascii="微軟正黑體" w:eastAsia="微軟正黑體" w:hAnsi="微軟正黑體" w:hint="eastAsia"/>
          <w:color w:val="000000"/>
        </w:rPr>
        <w:t xml:space="preserve">社工師 </w:t>
      </w:r>
      <w:r w:rsidR="002B0333">
        <w:rPr>
          <w:rFonts w:ascii="微軟正黑體" w:eastAsia="微軟正黑體" w:hAnsi="微軟正黑體" w:hint="eastAsia"/>
          <w:color w:val="000000"/>
        </w:rPr>
        <w:t>05-2765041*6197、6196</w:t>
      </w:r>
    </w:p>
    <w:p w:rsidR="004D171F" w:rsidRDefault="00BB61F9" w:rsidP="00D646C3">
      <w:pPr>
        <w:widowControl/>
        <w:rPr>
          <w:rFonts w:ascii="微軟正黑體" w:eastAsia="微軟正黑體" w:hAnsi="微軟正黑體" w:hint="eastAsia"/>
          <w:color w:val="000000"/>
          <w:sz w:val="28"/>
        </w:rPr>
      </w:pPr>
      <w:r>
        <w:rPr>
          <w:rFonts w:ascii="微軟正黑體" w:eastAsia="微軟正黑體" w:hAnsi="微軟正黑體"/>
          <w:color w:val="000000"/>
          <w:sz w:val="28"/>
        </w:rPr>
        <w:br w:type="page"/>
      </w:r>
      <w:r w:rsidR="004D171F" w:rsidRPr="00490020">
        <w:rPr>
          <w:rFonts w:ascii="微軟正黑體" w:eastAsia="微軟正黑體" w:hAnsi="微軟正黑體" w:hint="eastAsia"/>
          <w:color w:val="000000"/>
          <w:sz w:val="28"/>
        </w:rPr>
        <w:t>◆</w:t>
      </w:r>
      <w:r w:rsidR="004D171F" w:rsidRPr="00490020">
        <w:rPr>
          <w:rFonts w:ascii="微軟正黑體" w:eastAsia="微軟正黑體" w:hAnsi="微軟正黑體" w:hint="eastAsia"/>
          <w:b/>
          <w:color w:val="000000"/>
          <w:sz w:val="28"/>
        </w:rPr>
        <w:t>交通資訊</w:t>
      </w:r>
      <w:r w:rsidR="004D171F" w:rsidRPr="00490020">
        <w:rPr>
          <w:rFonts w:ascii="微軟正黑體" w:eastAsia="微軟正黑體" w:hAnsi="微軟正黑體" w:hint="eastAsia"/>
          <w:color w:val="000000"/>
          <w:sz w:val="28"/>
        </w:rPr>
        <w:t>：</w:t>
      </w:r>
      <w:r w:rsidR="00FE46A7" w:rsidRPr="00FE46A7">
        <w:rPr>
          <w:rFonts w:ascii="微軟正黑體" w:eastAsia="微軟正黑體" w:hAnsi="微軟正黑體" w:hint="eastAsia"/>
          <w:color w:val="000000"/>
          <w:sz w:val="28"/>
        </w:rPr>
        <w:t>稻江科技暨管理學院-</w:t>
      </w:r>
      <w:r w:rsidR="00F32661" w:rsidRPr="00F32661">
        <w:rPr>
          <w:rFonts w:ascii="微軟正黑體" w:eastAsia="微軟正黑體" w:hAnsi="微軟正黑體" w:hint="eastAsia"/>
          <w:color w:val="000000"/>
          <w:sz w:val="28"/>
        </w:rPr>
        <w:t xml:space="preserve"> </w:t>
      </w:r>
      <w:r w:rsidR="00F32661" w:rsidRPr="00FE46A7">
        <w:rPr>
          <w:rFonts w:ascii="微軟正黑體" w:eastAsia="微軟正黑體" w:hAnsi="微軟正黑體" w:hint="eastAsia"/>
          <w:color w:val="000000"/>
          <w:sz w:val="28"/>
        </w:rPr>
        <w:t>F</w:t>
      </w:r>
      <w:r w:rsidR="00F32661">
        <w:rPr>
          <w:rFonts w:ascii="微軟正黑體" w:eastAsia="微軟正黑體" w:hAnsi="微軟正黑體" w:hint="eastAsia"/>
          <w:color w:val="000000"/>
          <w:sz w:val="28"/>
        </w:rPr>
        <w:t>棟</w:t>
      </w:r>
      <w:r w:rsidR="00F32661" w:rsidRPr="00FE46A7">
        <w:rPr>
          <w:rFonts w:ascii="微軟正黑體" w:eastAsia="微軟正黑體" w:hAnsi="微軟正黑體" w:hint="eastAsia"/>
          <w:color w:val="000000"/>
          <w:sz w:val="28"/>
        </w:rPr>
        <w:t>211</w:t>
      </w:r>
      <w:r w:rsidR="00FE46A7" w:rsidRPr="00FE46A7">
        <w:rPr>
          <w:rFonts w:ascii="微軟正黑體" w:eastAsia="微軟正黑體" w:hAnsi="微軟正黑體" w:hint="eastAsia"/>
          <w:color w:val="000000"/>
          <w:sz w:val="28"/>
        </w:rPr>
        <w:t>名人講座廳</w:t>
      </w:r>
    </w:p>
    <w:p w:rsidR="00D646C3" w:rsidRDefault="00D646C3" w:rsidP="00490020">
      <w:pPr>
        <w:rPr>
          <w:rFonts w:ascii="微軟正黑體" w:eastAsia="微軟正黑體" w:hAnsi="微軟正黑體" w:hint="eastAsia"/>
          <w:color w:val="000000"/>
          <w:sz w:val="28"/>
        </w:rPr>
      </w:pPr>
      <w:r>
        <w:rPr>
          <w:rFonts w:ascii="微軟正黑體" w:eastAsia="微軟正黑體" w:hAnsi="微軟正黑體"/>
          <w:noProof/>
          <w:color w:val="000000"/>
          <w:sz w:val="28"/>
        </w:rPr>
        <w:drawing>
          <wp:inline distT="0" distB="0" distL="0" distR="0">
            <wp:extent cx="4248150" cy="317055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3170555"/>
                    </a:xfrm>
                    <a:prstGeom prst="rect">
                      <a:avLst/>
                    </a:prstGeom>
                  </pic:spPr>
                </pic:pic>
              </a:graphicData>
            </a:graphic>
          </wp:inline>
        </w:drawing>
      </w:r>
    </w:p>
    <w:p w:rsidR="00D858F6" w:rsidRDefault="00D858F6" w:rsidP="004D171F">
      <w:pPr>
        <w:spacing w:line="360" w:lineRule="exact"/>
        <w:rPr>
          <w:rFonts w:ascii="微軟正黑體" w:eastAsia="微軟正黑體" w:hAnsi="微軟正黑體"/>
          <w:color w:val="000000"/>
        </w:rPr>
      </w:pPr>
      <w:r w:rsidRPr="00D858F6">
        <w:rPr>
          <w:rFonts w:ascii="微軟正黑體" w:eastAsia="微軟正黑體" w:hAnsi="微軟正黑體" w:hint="eastAsia"/>
          <w:color w:val="000000"/>
          <w:shd w:val="pct15" w:color="auto" w:fill="FFFFFF"/>
        </w:rPr>
        <w:t>自行開車</w:t>
      </w:r>
      <w:r>
        <w:rPr>
          <w:rFonts w:ascii="微軟正黑體" w:eastAsia="微軟正黑體" w:hAnsi="微軟正黑體" w:hint="eastAsia"/>
          <w:color w:val="000000"/>
        </w:rPr>
        <w:t>：</w:t>
      </w:r>
      <w:r w:rsidR="00FE46A7" w:rsidRPr="00FE46A7">
        <w:rPr>
          <w:rFonts w:ascii="微軟正黑體" w:eastAsia="微軟正黑體" w:hAnsi="微軟正黑體" w:hint="eastAsia"/>
        </w:rPr>
        <w:t>嘉義縣朴子市學府路二段51號</w:t>
      </w:r>
    </w:p>
    <w:p w:rsidR="00FE46A7" w:rsidRPr="00FE46A7" w:rsidRDefault="00FE46A7" w:rsidP="00FE46A7">
      <w:pPr>
        <w:numPr>
          <w:ilvl w:val="0"/>
          <w:numId w:val="6"/>
        </w:numPr>
        <w:spacing w:line="360" w:lineRule="exact"/>
        <w:jc w:val="both"/>
        <w:rPr>
          <w:rFonts w:ascii="微軟正黑體" w:eastAsia="微軟正黑體" w:hAnsi="微軟正黑體" w:hint="eastAsia"/>
          <w:szCs w:val="26"/>
        </w:rPr>
      </w:pPr>
      <w:r w:rsidRPr="00EE4A91">
        <w:rPr>
          <w:rFonts w:ascii="微軟正黑體" w:eastAsia="微軟正黑體" w:hAnsi="微軟正黑體" w:hint="eastAsia"/>
          <w:b/>
          <w:szCs w:val="26"/>
          <w:u w:val="single"/>
        </w:rPr>
        <w:t>國道一號</w:t>
      </w:r>
      <w:r w:rsidRPr="00EE4A91">
        <w:rPr>
          <w:rFonts w:ascii="微軟正黑體" w:eastAsia="微軟正黑體" w:hAnsi="微軟正黑體" w:hint="eastAsia"/>
          <w:b/>
          <w:szCs w:val="26"/>
          <w:u w:val="single"/>
        </w:rPr>
        <w:t>：</w:t>
      </w:r>
      <w:r w:rsidRPr="00FE46A7">
        <w:rPr>
          <w:rFonts w:ascii="微軟正黑體" w:eastAsia="微軟正黑體" w:hAnsi="微軟正黑體" w:hint="eastAsia"/>
          <w:szCs w:val="26"/>
        </w:rPr>
        <w:t>南下過「水上交流道」（270.4公里）約2.5公里，可抵達「嘉義系統交流道」（272.9公里），轉由82號快速道路西</w:t>
      </w:r>
      <w:proofErr w:type="gramStart"/>
      <w:r w:rsidRPr="00FE46A7">
        <w:rPr>
          <w:rFonts w:ascii="微軟正黑體" w:eastAsia="微軟正黑體" w:hAnsi="微軟正黑體" w:hint="eastAsia"/>
          <w:szCs w:val="26"/>
        </w:rPr>
        <w:t>行往鹿草</w:t>
      </w:r>
      <w:proofErr w:type="gramEnd"/>
      <w:r w:rsidRPr="00FE46A7">
        <w:rPr>
          <w:rFonts w:ascii="微軟正黑體" w:eastAsia="微軟正黑體" w:hAnsi="微軟正黑體" w:hint="eastAsia"/>
          <w:szCs w:val="26"/>
        </w:rPr>
        <w:t>朴子方向，至祥和交流道下往學府路一段方向行駛即可抵達本校。北上272.9公里可抵達「嘉義系統交流道」，轉由82號快速道路 西</w:t>
      </w:r>
      <w:proofErr w:type="gramStart"/>
      <w:r w:rsidRPr="00FE46A7">
        <w:rPr>
          <w:rFonts w:ascii="微軟正黑體" w:eastAsia="微軟正黑體" w:hAnsi="微軟正黑體" w:hint="eastAsia"/>
          <w:szCs w:val="26"/>
        </w:rPr>
        <w:t>行往鹿草</w:t>
      </w:r>
      <w:proofErr w:type="gramEnd"/>
      <w:r w:rsidRPr="00FE46A7">
        <w:rPr>
          <w:rFonts w:ascii="微軟正黑體" w:eastAsia="微軟正黑體" w:hAnsi="微軟正黑體" w:hint="eastAsia"/>
          <w:szCs w:val="26"/>
        </w:rPr>
        <w:t>朴子方向，至祥和交流道下往學府路一段方向行駛即可抵達本校。</w:t>
      </w:r>
    </w:p>
    <w:p w:rsidR="00FE46A7" w:rsidRDefault="00FE46A7" w:rsidP="00FE46A7">
      <w:pPr>
        <w:numPr>
          <w:ilvl w:val="0"/>
          <w:numId w:val="6"/>
        </w:numPr>
        <w:spacing w:line="360" w:lineRule="exact"/>
        <w:jc w:val="both"/>
        <w:rPr>
          <w:rFonts w:ascii="微軟正黑體" w:eastAsia="微軟正黑體" w:hAnsi="微軟正黑體" w:hint="eastAsia"/>
          <w:szCs w:val="26"/>
        </w:rPr>
      </w:pPr>
      <w:r w:rsidRPr="00EE4A91">
        <w:rPr>
          <w:rFonts w:ascii="微軟正黑體" w:eastAsia="微軟正黑體" w:hAnsi="微軟正黑體" w:hint="eastAsia"/>
          <w:b/>
          <w:szCs w:val="26"/>
          <w:u w:val="single"/>
        </w:rPr>
        <w:t>國道三號</w:t>
      </w:r>
      <w:r w:rsidRPr="00EE4A91">
        <w:rPr>
          <w:rFonts w:ascii="微軟正黑體" w:eastAsia="微軟正黑體" w:hAnsi="微軟正黑體" w:hint="eastAsia"/>
          <w:b/>
          <w:szCs w:val="26"/>
          <w:u w:val="single"/>
        </w:rPr>
        <w:t>：</w:t>
      </w:r>
      <w:r w:rsidRPr="00FE46A7">
        <w:rPr>
          <w:rFonts w:ascii="微軟正黑體" w:eastAsia="微軟正黑體" w:hAnsi="微軟正黑體" w:hint="eastAsia"/>
          <w:szCs w:val="26"/>
        </w:rPr>
        <w:t>南下過「中埔交流道」（297.5公里）約1.5公里，可抵達「水上系統交流道」（300.6公里），轉由82號快速道路西</w:t>
      </w:r>
      <w:proofErr w:type="gramStart"/>
      <w:r w:rsidRPr="00FE46A7">
        <w:rPr>
          <w:rFonts w:ascii="微軟正黑體" w:eastAsia="微軟正黑體" w:hAnsi="微軟正黑體" w:hint="eastAsia"/>
          <w:szCs w:val="26"/>
        </w:rPr>
        <w:t>行往鹿草</w:t>
      </w:r>
      <w:proofErr w:type="gramEnd"/>
      <w:r w:rsidRPr="00FE46A7">
        <w:rPr>
          <w:rFonts w:ascii="微軟正黑體" w:eastAsia="微軟正黑體" w:hAnsi="微軟正黑體" w:hint="eastAsia"/>
          <w:szCs w:val="26"/>
        </w:rPr>
        <w:t>朴子方向，至祥和交流道下往學府路一段方向行駛即可抵達本校。北上過「白河交流道」（311.7公里）約11公里，可抵達「水上系統交流道」（300.6公里），轉由82號快速道路 西</w:t>
      </w:r>
      <w:proofErr w:type="gramStart"/>
      <w:r w:rsidRPr="00FE46A7">
        <w:rPr>
          <w:rFonts w:ascii="微軟正黑體" w:eastAsia="微軟正黑體" w:hAnsi="微軟正黑體" w:hint="eastAsia"/>
          <w:szCs w:val="26"/>
        </w:rPr>
        <w:t>行往鹿草</w:t>
      </w:r>
      <w:proofErr w:type="gramEnd"/>
      <w:r w:rsidRPr="00FE46A7">
        <w:rPr>
          <w:rFonts w:ascii="微軟正黑體" w:eastAsia="微軟正黑體" w:hAnsi="微軟正黑體" w:hint="eastAsia"/>
          <w:szCs w:val="26"/>
        </w:rPr>
        <w:t>朴子方向，至祥和交流道下往學府路一段方向行駛即可抵達本校。</w:t>
      </w:r>
    </w:p>
    <w:p w:rsidR="00FE46A7" w:rsidRPr="00FE46A7" w:rsidRDefault="00FE46A7" w:rsidP="00FE46A7">
      <w:pPr>
        <w:numPr>
          <w:ilvl w:val="0"/>
          <w:numId w:val="6"/>
        </w:numPr>
        <w:spacing w:line="360" w:lineRule="exact"/>
        <w:jc w:val="both"/>
        <w:rPr>
          <w:rFonts w:ascii="微軟正黑體" w:eastAsia="微軟正黑體" w:hAnsi="微軟正黑體" w:hint="eastAsia"/>
          <w:szCs w:val="26"/>
        </w:rPr>
      </w:pPr>
      <w:r w:rsidRPr="00EE4A91">
        <w:rPr>
          <w:rFonts w:ascii="微軟正黑體" w:eastAsia="微軟正黑體" w:hAnsi="微軟正黑體" w:hint="eastAsia"/>
          <w:b/>
          <w:szCs w:val="26"/>
          <w:u w:val="single"/>
        </w:rPr>
        <w:t>省道台一線</w:t>
      </w:r>
      <w:r w:rsidRPr="00EE4A91">
        <w:rPr>
          <w:rFonts w:ascii="微軟正黑體" w:eastAsia="微軟正黑體" w:hAnsi="微軟正黑體" w:hint="eastAsia"/>
          <w:b/>
          <w:szCs w:val="26"/>
          <w:u w:val="single"/>
        </w:rPr>
        <w:t>：</w:t>
      </w:r>
      <w:r w:rsidRPr="00FE46A7">
        <w:rPr>
          <w:rFonts w:ascii="微軟正黑體" w:eastAsia="微軟正黑體" w:hAnsi="微軟正黑體" w:hint="eastAsia"/>
          <w:szCs w:val="26"/>
        </w:rPr>
        <w:t>往南走省道台一線至水上168號縣道十字路口</w:t>
      </w:r>
      <w:proofErr w:type="gramStart"/>
      <w:r w:rsidRPr="00FE46A7">
        <w:rPr>
          <w:rFonts w:ascii="微軟正黑體" w:eastAsia="微軟正黑體" w:hAnsi="微軟正黑體" w:hint="eastAsia"/>
          <w:szCs w:val="26"/>
        </w:rPr>
        <w:t>又轉西行</w:t>
      </w:r>
      <w:proofErr w:type="gramEnd"/>
      <w:r w:rsidRPr="00FE46A7">
        <w:rPr>
          <w:rFonts w:ascii="微軟正黑體" w:eastAsia="微軟正黑體" w:hAnsi="微軟正黑體" w:hint="eastAsia"/>
          <w:szCs w:val="26"/>
        </w:rPr>
        <w:t>，至嘉義縣政府前一個紅綠燈左轉45號縣道往南1公里左側。北上</w:t>
      </w:r>
      <w:proofErr w:type="gramStart"/>
      <w:r w:rsidRPr="00FE46A7">
        <w:rPr>
          <w:rFonts w:ascii="微軟正黑體" w:eastAsia="微軟正黑體" w:hAnsi="微軟正黑體" w:hint="eastAsia"/>
          <w:szCs w:val="26"/>
        </w:rPr>
        <w:t>到南靖鄉</w:t>
      </w:r>
      <w:proofErr w:type="gramEnd"/>
      <w:r w:rsidRPr="00FE46A7">
        <w:rPr>
          <w:rFonts w:ascii="微軟正黑體" w:eastAsia="微軟正黑體" w:hAnsi="微軟正黑體" w:hint="eastAsia"/>
          <w:szCs w:val="26"/>
        </w:rPr>
        <w:t>，轉由82號快速道路西</w:t>
      </w:r>
      <w:proofErr w:type="gramStart"/>
      <w:r w:rsidRPr="00FE46A7">
        <w:rPr>
          <w:rFonts w:ascii="微軟正黑體" w:eastAsia="微軟正黑體" w:hAnsi="微軟正黑體" w:hint="eastAsia"/>
          <w:szCs w:val="26"/>
        </w:rPr>
        <w:t>行往鹿草</w:t>
      </w:r>
      <w:proofErr w:type="gramEnd"/>
      <w:r w:rsidRPr="00FE46A7">
        <w:rPr>
          <w:rFonts w:ascii="微軟正黑體" w:eastAsia="微軟正黑體" w:hAnsi="微軟正黑體" w:hint="eastAsia"/>
          <w:szCs w:val="26"/>
        </w:rPr>
        <w:t>朴子方向，至祥和交流道下往學府路一段方向行駛即可抵達本校。</w:t>
      </w:r>
    </w:p>
    <w:p w:rsidR="002813D1" w:rsidRPr="00D858F6" w:rsidRDefault="002813D1" w:rsidP="004D171F">
      <w:pPr>
        <w:spacing w:line="360" w:lineRule="exact"/>
        <w:rPr>
          <w:rFonts w:ascii="微軟正黑體" w:eastAsia="微軟正黑體" w:hAnsi="微軟正黑體"/>
          <w:color w:val="000000"/>
        </w:rPr>
      </w:pPr>
    </w:p>
    <w:p w:rsidR="00D858F6" w:rsidRDefault="00FE46A7" w:rsidP="004D171F">
      <w:pPr>
        <w:spacing w:line="360" w:lineRule="exact"/>
        <w:rPr>
          <w:rFonts w:ascii="微軟正黑體" w:eastAsia="微軟正黑體" w:hAnsi="微軟正黑體" w:hint="eastAsia"/>
          <w:color w:val="000000"/>
        </w:rPr>
      </w:pPr>
      <w:r>
        <w:rPr>
          <w:rFonts w:ascii="微軟正黑體" w:eastAsia="微軟正黑體" w:hAnsi="微軟正黑體" w:hint="eastAsia"/>
          <w:color w:val="000000"/>
          <w:shd w:val="pct15" w:color="auto" w:fill="FFFFFF"/>
        </w:rPr>
        <w:t>搭乘大眾交通運輸工具</w:t>
      </w:r>
      <w:r w:rsidR="00D858F6">
        <w:rPr>
          <w:rFonts w:ascii="微軟正黑體" w:eastAsia="微軟正黑體" w:hAnsi="微軟正黑體" w:hint="eastAsia"/>
          <w:color w:val="000000"/>
        </w:rPr>
        <w:t>：</w:t>
      </w:r>
    </w:p>
    <w:p w:rsidR="00FE46A7" w:rsidRDefault="00FE46A7" w:rsidP="00FE46A7">
      <w:pPr>
        <w:numPr>
          <w:ilvl w:val="0"/>
          <w:numId w:val="7"/>
        </w:numPr>
        <w:spacing w:line="360" w:lineRule="exact"/>
        <w:rPr>
          <w:rFonts w:ascii="微軟正黑體" w:eastAsia="微軟正黑體" w:hAnsi="微軟正黑體" w:hint="eastAsia"/>
          <w:color w:val="000000"/>
        </w:rPr>
      </w:pPr>
      <w:r w:rsidRPr="00EE4A91">
        <w:rPr>
          <w:rFonts w:ascii="微軟正黑體" w:eastAsia="微軟正黑體" w:hAnsi="微軟正黑體" w:hint="eastAsia"/>
          <w:b/>
          <w:color w:val="000000"/>
          <w:u w:val="single"/>
        </w:rPr>
        <w:t>臺灣鐵路局</w:t>
      </w:r>
      <w:r w:rsidRPr="00EE4A91">
        <w:rPr>
          <w:rFonts w:ascii="微軟正黑體" w:eastAsia="微軟正黑體" w:hAnsi="微軟正黑體" w:hint="eastAsia"/>
          <w:b/>
          <w:color w:val="000000"/>
          <w:u w:val="single"/>
        </w:rPr>
        <w:t>：</w:t>
      </w:r>
      <w:r w:rsidRPr="00FE46A7">
        <w:rPr>
          <w:rFonts w:ascii="微軟正黑體" w:eastAsia="微軟正黑體" w:hAnsi="微軟正黑體" w:hint="eastAsia"/>
          <w:color w:val="000000"/>
        </w:rPr>
        <w:t>搭乘至嘉義火車站，下車後，請至「嘉義縣公車」總站搭乘朴子線公車（經稻江）至「稻江科技暨管理學院」站下車。或至嘉義火車站後站之「嘉義轉運站」搭乘往朴子的BRT公車，搭乘公車後請於嘉義縣政府站下車，步行約15分鐘即可抵達本校。</w:t>
      </w:r>
    </w:p>
    <w:p w:rsidR="00FE46A7" w:rsidRDefault="00FE46A7" w:rsidP="00FE46A7">
      <w:pPr>
        <w:numPr>
          <w:ilvl w:val="0"/>
          <w:numId w:val="7"/>
        </w:numPr>
        <w:spacing w:line="360" w:lineRule="exact"/>
        <w:rPr>
          <w:rFonts w:ascii="微軟正黑體" w:eastAsia="微軟正黑體" w:hAnsi="微軟正黑體" w:hint="eastAsia"/>
          <w:color w:val="000000"/>
        </w:rPr>
      </w:pPr>
      <w:r w:rsidRPr="00EE4A91">
        <w:rPr>
          <w:rFonts w:ascii="微軟正黑體" w:eastAsia="微軟正黑體" w:hAnsi="微軟正黑體" w:hint="eastAsia"/>
          <w:b/>
          <w:color w:val="000000"/>
          <w:u w:val="single"/>
        </w:rPr>
        <w:t>台灣高鐵</w:t>
      </w:r>
      <w:r w:rsidRPr="00EE4A91">
        <w:rPr>
          <w:rFonts w:ascii="微軟正黑體" w:eastAsia="微軟正黑體" w:hAnsi="微軟正黑體" w:hint="eastAsia"/>
          <w:b/>
          <w:color w:val="000000"/>
          <w:u w:val="single"/>
        </w:rPr>
        <w:t>：</w:t>
      </w:r>
      <w:r w:rsidRPr="00EE4A91">
        <w:rPr>
          <w:rFonts w:ascii="微軟正黑體" w:eastAsia="微軟正黑體" w:hAnsi="微軟正黑體" w:hint="eastAsia"/>
          <w:color w:val="000000"/>
          <w:u w:val="single"/>
        </w:rPr>
        <w:t>搭</w:t>
      </w:r>
      <w:r w:rsidRPr="00FE46A7">
        <w:rPr>
          <w:rFonts w:ascii="微軟正黑體" w:eastAsia="微軟正黑體" w:hAnsi="微軟正黑體" w:hint="eastAsia"/>
          <w:color w:val="000000"/>
        </w:rPr>
        <w:t>乘高鐵抵達嘉義站後於2號出口轉乘往朴子方向之BRT公車，搭乘公車後請於嘉義縣政府站下車，步行約15分鐘即可抵達本校。另外，可於嘉義高鐵站3號出口搭乘排班計程車方可抵達本校，計程車資約新台幣200元。</w:t>
      </w:r>
    </w:p>
    <w:p w:rsidR="00FE46A7" w:rsidRDefault="00FE46A7" w:rsidP="00FE46A7">
      <w:pPr>
        <w:numPr>
          <w:ilvl w:val="0"/>
          <w:numId w:val="7"/>
        </w:numPr>
        <w:spacing w:line="360" w:lineRule="exact"/>
        <w:rPr>
          <w:rFonts w:ascii="微軟正黑體" w:eastAsia="微軟正黑體" w:hAnsi="微軟正黑體" w:hint="eastAsia"/>
          <w:color w:val="000000"/>
        </w:rPr>
      </w:pPr>
      <w:r w:rsidRPr="00EE4A91">
        <w:rPr>
          <w:rFonts w:ascii="微軟正黑體" w:eastAsia="微軟正黑體" w:hAnsi="微軟正黑體" w:hint="eastAsia"/>
          <w:b/>
          <w:color w:val="000000"/>
          <w:u w:val="single"/>
        </w:rPr>
        <w:t>統聯客運</w:t>
      </w:r>
      <w:r w:rsidRPr="00EE4A91">
        <w:rPr>
          <w:rFonts w:ascii="微軟正黑體" w:eastAsia="微軟正黑體" w:hAnsi="微軟正黑體" w:hint="eastAsia"/>
          <w:b/>
          <w:color w:val="000000"/>
          <w:u w:val="single"/>
        </w:rPr>
        <w:t>：</w:t>
      </w:r>
      <w:r w:rsidRPr="00FE46A7">
        <w:rPr>
          <w:rFonts w:ascii="微軟正黑體" w:eastAsia="微軟正黑體" w:hAnsi="微軟正黑體" w:hint="eastAsia"/>
          <w:color w:val="000000"/>
        </w:rPr>
        <w:t>由台北轉運站（經三重）搭乘「【1638】台北→朴子、東石」或「【1639】台北→布袋」，至嘉義縣政府站下車，步行15分鐘可至本校。</w:t>
      </w:r>
    </w:p>
    <w:p w:rsidR="00FE46A7" w:rsidRDefault="00FE46A7" w:rsidP="00FE46A7">
      <w:pPr>
        <w:numPr>
          <w:ilvl w:val="0"/>
          <w:numId w:val="7"/>
        </w:numPr>
        <w:spacing w:line="360" w:lineRule="exact"/>
        <w:rPr>
          <w:rFonts w:ascii="微軟正黑體" w:eastAsia="微軟正黑體" w:hAnsi="微軟正黑體" w:hint="eastAsia"/>
          <w:color w:val="000000"/>
        </w:rPr>
      </w:pPr>
      <w:r w:rsidRPr="00EE4A91">
        <w:rPr>
          <w:rFonts w:ascii="微軟正黑體" w:eastAsia="微軟正黑體" w:hAnsi="微軟正黑體" w:hint="eastAsia"/>
          <w:b/>
          <w:color w:val="000000"/>
          <w:u w:val="single"/>
        </w:rPr>
        <w:t>國光客運</w:t>
      </w:r>
      <w:r w:rsidRPr="00EE4A91">
        <w:rPr>
          <w:rFonts w:ascii="微軟正黑體" w:eastAsia="微軟正黑體" w:hAnsi="微軟正黑體" w:hint="eastAsia"/>
          <w:b/>
          <w:color w:val="000000"/>
          <w:u w:val="single"/>
        </w:rPr>
        <w:t>：</w:t>
      </w:r>
      <w:r w:rsidRPr="00FE46A7">
        <w:rPr>
          <w:rFonts w:ascii="微軟正黑體" w:eastAsia="微軟正黑體" w:hAnsi="微軟正黑體" w:hint="eastAsia"/>
          <w:color w:val="000000"/>
        </w:rPr>
        <w:t>至嘉義站下車，下車後請至「嘉義縣公車總站」搭乘朴子線公車（經稻江）至「稻江科技暨管理學院」站下車。</w:t>
      </w:r>
    </w:p>
    <w:p w:rsidR="00FE46A7" w:rsidRPr="00FE46A7" w:rsidRDefault="00FE46A7" w:rsidP="00FE46A7">
      <w:pPr>
        <w:numPr>
          <w:ilvl w:val="0"/>
          <w:numId w:val="7"/>
        </w:numPr>
        <w:spacing w:line="360" w:lineRule="exact"/>
        <w:rPr>
          <w:rFonts w:ascii="微軟正黑體" w:eastAsia="微軟正黑體" w:hAnsi="微軟正黑體" w:hint="eastAsia"/>
          <w:color w:val="000000"/>
        </w:rPr>
      </w:pPr>
      <w:proofErr w:type="gramStart"/>
      <w:r w:rsidRPr="00EE4A91">
        <w:rPr>
          <w:rFonts w:ascii="微軟正黑體" w:eastAsia="微軟正黑體" w:hAnsi="微軟正黑體" w:hint="eastAsia"/>
          <w:b/>
          <w:color w:val="000000"/>
          <w:u w:val="single"/>
        </w:rPr>
        <w:t>和欣客運</w:t>
      </w:r>
      <w:proofErr w:type="gramEnd"/>
      <w:r w:rsidRPr="00EE4A91">
        <w:rPr>
          <w:rFonts w:ascii="微軟正黑體" w:eastAsia="微軟正黑體" w:hAnsi="微軟正黑體" w:hint="eastAsia"/>
          <w:b/>
          <w:color w:val="000000"/>
          <w:u w:val="single"/>
        </w:rPr>
        <w:t>：</w:t>
      </w:r>
      <w:r w:rsidRPr="00FE46A7">
        <w:rPr>
          <w:rFonts w:ascii="微軟正黑體" w:eastAsia="微軟正黑體" w:hAnsi="微軟正黑體" w:hint="eastAsia"/>
          <w:color w:val="000000"/>
        </w:rPr>
        <w:t>至嘉義站下車，下車後請至「嘉義縣公車總站」搭乘朴子線公車（經稻江）至「稻江科技暨管理學院」站下車。</w:t>
      </w:r>
    </w:p>
    <w:p w:rsidR="00FE46A7" w:rsidRPr="00F32661" w:rsidRDefault="00FE46A7" w:rsidP="004D171F">
      <w:pPr>
        <w:spacing w:line="360" w:lineRule="exact"/>
        <w:rPr>
          <w:rFonts w:ascii="微軟正黑體" w:eastAsia="微軟正黑體" w:hAnsi="微軟正黑體"/>
          <w:color w:val="000000"/>
        </w:rPr>
      </w:pPr>
      <w:bookmarkStart w:id="0" w:name="_GoBack"/>
      <w:bookmarkEnd w:id="0"/>
    </w:p>
    <w:sectPr w:rsidR="00FE46A7" w:rsidRPr="00F32661" w:rsidSect="00490020">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35" w:rsidRDefault="00977135" w:rsidP="00BB61F9">
      <w:r>
        <w:separator/>
      </w:r>
    </w:p>
  </w:endnote>
  <w:endnote w:type="continuationSeparator" w:id="0">
    <w:p w:rsidR="00977135" w:rsidRDefault="00977135" w:rsidP="00BB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35" w:rsidRDefault="00977135" w:rsidP="00BB61F9">
      <w:r>
        <w:separator/>
      </w:r>
    </w:p>
  </w:footnote>
  <w:footnote w:type="continuationSeparator" w:id="0">
    <w:p w:rsidR="00977135" w:rsidRDefault="00977135" w:rsidP="00BB6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F6A"/>
    <w:multiLevelType w:val="hybridMultilevel"/>
    <w:tmpl w:val="9D28A12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C52259E"/>
    <w:multiLevelType w:val="hybridMultilevel"/>
    <w:tmpl w:val="DFBA8D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A016F63"/>
    <w:multiLevelType w:val="hybridMultilevel"/>
    <w:tmpl w:val="DE003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E70EEE"/>
    <w:multiLevelType w:val="hybridMultilevel"/>
    <w:tmpl w:val="0602DD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DB510AE"/>
    <w:multiLevelType w:val="hybridMultilevel"/>
    <w:tmpl w:val="9896166E"/>
    <w:lvl w:ilvl="0" w:tplc="E714A398">
      <w:start w:val="1"/>
      <w:numFmt w:val="decimal"/>
      <w:lvlText w:val="%1、"/>
      <w:lvlJc w:val="left"/>
      <w:pPr>
        <w:ind w:left="960" w:hanging="480"/>
      </w:pPr>
      <w:rPr>
        <w:rFonts w:ascii="微軟正黑體" w:eastAsia="微軟正黑體" w:hAnsi="微軟正黑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8687729"/>
    <w:multiLevelType w:val="hybridMultilevel"/>
    <w:tmpl w:val="5C6AB4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93E028D"/>
    <w:multiLevelType w:val="hybridMultilevel"/>
    <w:tmpl w:val="47AAA7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13"/>
    <w:rsid w:val="000664F9"/>
    <w:rsid w:val="001262FD"/>
    <w:rsid w:val="002746B5"/>
    <w:rsid w:val="002813D1"/>
    <w:rsid w:val="002B0333"/>
    <w:rsid w:val="002C0915"/>
    <w:rsid w:val="002E78EF"/>
    <w:rsid w:val="0033046B"/>
    <w:rsid w:val="003E3BED"/>
    <w:rsid w:val="003F1024"/>
    <w:rsid w:val="00490020"/>
    <w:rsid w:val="004B2AE8"/>
    <w:rsid w:val="004D171F"/>
    <w:rsid w:val="00554044"/>
    <w:rsid w:val="005652FB"/>
    <w:rsid w:val="00596F62"/>
    <w:rsid w:val="005A26D6"/>
    <w:rsid w:val="005B7C4A"/>
    <w:rsid w:val="006606E4"/>
    <w:rsid w:val="006C0E87"/>
    <w:rsid w:val="007951EE"/>
    <w:rsid w:val="008D1B41"/>
    <w:rsid w:val="008D3631"/>
    <w:rsid w:val="00945058"/>
    <w:rsid w:val="00963914"/>
    <w:rsid w:val="00977135"/>
    <w:rsid w:val="00A35B13"/>
    <w:rsid w:val="00AB6550"/>
    <w:rsid w:val="00BB61F9"/>
    <w:rsid w:val="00CB44D5"/>
    <w:rsid w:val="00D646C3"/>
    <w:rsid w:val="00D76CE0"/>
    <w:rsid w:val="00D858F6"/>
    <w:rsid w:val="00DD28F2"/>
    <w:rsid w:val="00DE1168"/>
    <w:rsid w:val="00DE46BD"/>
    <w:rsid w:val="00E254D3"/>
    <w:rsid w:val="00E61AFC"/>
    <w:rsid w:val="00E7137D"/>
    <w:rsid w:val="00EA5395"/>
    <w:rsid w:val="00EE4A91"/>
    <w:rsid w:val="00F32661"/>
    <w:rsid w:val="00FB55BF"/>
    <w:rsid w:val="00FC6721"/>
    <w:rsid w:val="00FE46A7"/>
    <w:rsid w:val="00FF3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333"/>
    <w:rPr>
      <w:color w:val="0000FF" w:themeColor="hyperlink"/>
      <w:u w:val="single"/>
    </w:rPr>
  </w:style>
  <w:style w:type="paragraph" w:styleId="a4">
    <w:name w:val="Balloon Text"/>
    <w:basedOn w:val="a"/>
    <w:link w:val="a5"/>
    <w:uiPriority w:val="99"/>
    <w:semiHidden/>
    <w:unhideWhenUsed/>
    <w:rsid w:val="002B033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B0333"/>
    <w:rPr>
      <w:rFonts w:asciiTheme="majorHAnsi" w:eastAsiaTheme="majorEastAsia" w:hAnsiTheme="majorHAnsi" w:cstheme="majorBidi"/>
      <w:sz w:val="18"/>
      <w:szCs w:val="18"/>
    </w:rPr>
  </w:style>
  <w:style w:type="character" w:styleId="a6">
    <w:name w:val="Emphasis"/>
    <w:basedOn w:val="a0"/>
    <w:uiPriority w:val="20"/>
    <w:qFormat/>
    <w:rsid w:val="00D858F6"/>
    <w:rPr>
      <w:i/>
      <w:iCs/>
    </w:rPr>
  </w:style>
  <w:style w:type="paragraph" w:styleId="a7">
    <w:name w:val="header"/>
    <w:basedOn w:val="a"/>
    <w:link w:val="a8"/>
    <w:uiPriority w:val="99"/>
    <w:unhideWhenUsed/>
    <w:rsid w:val="00BB61F9"/>
    <w:pPr>
      <w:tabs>
        <w:tab w:val="center" w:pos="4153"/>
        <w:tab w:val="right" w:pos="8306"/>
      </w:tabs>
      <w:snapToGrid w:val="0"/>
    </w:pPr>
    <w:rPr>
      <w:sz w:val="20"/>
    </w:rPr>
  </w:style>
  <w:style w:type="character" w:customStyle="1" w:styleId="a8">
    <w:name w:val="頁首 字元"/>
    <w:basedOn w:val="a0"/>
    <w:link w:val="a7"/>
    <w:uiPriority w:val="99"/>
    <w:rsid w:val="00BB61F9"/>
    <w:rPr>
      <w:rFonts w:ascii="Times New Roman" w:eastAsia="新細明體" w:hAnsi="Times New Roman" w:cs="Times New Roman"/>
      <w:sz w:val="20"/>
      <w:szCs w:val="20"/>
    </w:rPr>
  </w:style>
  <w:style w:type="paragraph" w:styleId="a9">
    <w:name w:val="footer"/>
    <w:basedOn w:val="a"/>
    <w:link w:val="aa"/>
    <w:uiPriority w:val="99"/>
    <w:unhideWhenUsed/>
    <w:rsid w:val="00BB61F9"/>
    <w:pPr>
      <w:tabs>
        <w:tab w:val="center" w:pos="4153"/>
        <w:tab w:val="right" w:pos="8306"/>
      </w:tabs>
      <w:snapToGrid w:val="0"/>
    </w:pPr>
    <w:rPr>
      <w:sz w:val="20"/>
    </w:rPr>
  </w:style>
  <w:style w:type="character" w:customStyle="1" w:styleId="aa">
    <w:name w:val="頁尾 字元"/>
    <w:basedOn w:val="a0"/>
    <w:link w:val="a9"/>
    <w:uiPriority w:val="99"/>
    <w:rsid w:val="00BB61F9"/>
    <w:rPr>
      <w:rFonts w:ascii="Times New Roman" w:eastAsia="新細明體" w:hAnsi="Times New Roman" w:cs="Times New Roman"/>
      <w:sz w:val="20"/>
      <w:szCs w:val="20"/>
    </w:rPr>
  </w:style>
  <w:style w:type="character" w:styleId="ab">
    <w:name w:val="FollowedHyperlink"/>
    <w:basedOn w:val="a0"/>
    <w:uiPriority w:val="99"/>
    <w:semiHidden/>
    <w:unhideWhenUsed/>
    <w:rsid w:val="00DE11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333"/>
    <w:rPr>
      <w:color w:val="0000FF" w:themeColor="hyperlink"/>
      <w:u w:val="single"/>
    </w:rPr>
  </w:style>
  <w:style w:type="paragraph" w:styleId="a4">
    <w:name w:val="Balloon Text"/>
    <w:basedOn w:val="a"/>
    <w:link w:val="a5"/>
    <w:uiPriority w:val="99"/>
    <w:semiHidden/>
    <w:unhideWhenUsed/>
    <w:rsid w:val="002B033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B0333"/>
    <w:rPr>
      <w:rFonts w:asciiTheme="majorHAnsi" w:eastAsiaTheme="majorEastAsia" w:hAnsiTheme="majorHAnsi" w:cstheme="majorBidi"/>
      <w:sz w:val="18"/>
      <w:szCs w:val="18"/>
    </w:rPr>
  </w:style>
  <w:style w:type="character" w:styleId="a6">
    <w:name w:val="Emphasis"/>
    <w:basedOn w:val="a0"/>
    <w:uiPriority w:val="20"/>
    <w:qFormat/>
    <w:rsid w:val="00D858F6"/>
    <w:rPr>
      <w:i/>
      <w:iCs/>
    </w:rPr>
  </w:style>
  <w:style w:type="paragraph" w:styleId="a7">
    <w:name w:val="header"/>
    <w:basedOn w:val="a"/>
    <w:link w:val="a8"/>
    <w:uiPriority w:val="99"/>
    <w:unhideWhenUsed/>
    <w:rsid w:val="00BB61F9"/>
    <w:pPr>
      <w:tabs>
        <w:tab w:val="center" w:pos="4153"/>
        <w:tab w:val="right" w:pos="8306"/>
      </w:tabs>
      <w:snapToGrid w:val="0"/>
    </w:pPr>
    <w:rPr>
      <w:sz w:val="20"/>
    </w:rPr>
  </w:style>
  <w:style w:type="character" w:customStyle="1" w:styleId="a8">
    <w:name w:val="頁首 字元"/>
    <w:basedOn w:val="a0"/>
    <w:link w:val="a7"/>
    <w:uiPriority w:val="99"/>
    <w:rsid w:val="00BB61F9"/>
    <w:rPr>
      <w:rFonts w:ascii="Times New Roman" w:eastAsia="新細明體" w:hAnsi="Times New Roman" w:cs="Times New Roman"/>
      <w:sz w:val="20"/>
      <w:szCs w:val="20"/>
    </w:rPr>
  </w:style>
  <w:style w:type="paragraph" w:styleId="a9">
    <w:name w:val="footer"/>
    <w:basedOn w:val="a"/>
    <w:link w:val="aa"/>
    <w:uiPriority w:val="99"/>
    <w:unhideWhenUsed/>
    <w:rsid w:val="00BB61F9"/>
    <w:pPr>
      <w:tabs>
        <w:tab w:val="center" w:pos="4153"/>
        <w:tab w:val="right" w:pos="8306"/>
      </w:tabs>
      <w:snapToGrid w:val="0"/>
    </w:pPr>
    <w:rPr>
      <w:sz w:val="20"/>
    </w:rPr>
  </w:style>
  <w:style w:type="character" w:customStyle="1" w:styleId="aa">
    <w:name w:val="頁尾 字元"/>
    <w:basedOn w:val="a0"/>
    <w:link w:val="a9"/>
    <w:uiPriority w:val="99"/>
    <w:rsid w:val="00BB61F9"/>
    <w:rPr>
      <w:rFonts w:ascii="Times New Roman" w:eastAsia="新細明體" w:hAnsi="Times New Roman" w:cs="Times New Roman"/>
      <w:sz w:val="20"/>
      <w:szCs w:val="20"/>
    </w:rPr>
  </w:style>
  <w:style w:type="character" w:styleId="ab">
    <w:name w:val="FollowedHyperlink"/>
    <w:basedOn w:val="a0"/>
    <w:uiPriority w:val="99"/>
    <w:semiHidden/>
    <w:unhideWhenUsed/>
    <w:rsid w:val="00DE1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4493">
      <w:bodyDiv w:val="1"/>
      <w:marLeft w:val="0"/>
      <w:marRight w:val="0"/>
      <w:marTop w:val="0"/>
      <w:marBottom w:val="0"/>
      <w:divBdr>
        <w:top w:val="none" w:sz="0" w:space="0" w:color="auto"/>
        <w:left w:val="none" w:sz="0" w:space="0" w:color="auto"/>
        <w:bottom w:val="none" w:sz="0" w:space="0" w:color="auto"/>
        <w:right w:val="none" w:sz="0" w:space="0" w:color="auto"/>
      </w:divBdr>
      <w:divsChild>
        <w:div w:id="1340935159">
          <w:marLeft w:val="0"/>
          <w:marRight w:val="0"/>
          <w:marTop w:val="0"/>
          <w:marBottom w:val="0"/>
          <w:divBdr>
            <w:top w:val="none" w:sz="0" w:space="0" w:color="auto"/>
            <w:left w:val="none" w:sz="0" w:space="0" w:color="auto"/>
            <w:bottom w:val="none" w:sz="0" w:space="0" w:color="auto"/>
            <w:right w:val="none" w:sz="0" w:space="0" w:color="auto"/>
          </w:divBdr>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
    <w:div w:id="6681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gd/pSzt1i"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5DE3-0A07-4216-B5A9-28812044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早療管理中心-陳薇竹</dc:creator>
  <cp:lastModifiedBy>早療管理中心-陳薇竹</cp:lastModifiedBy>
  <cp:revision>11</cp:revision>
  <dcterms:created xsi:type="dcterms:W3CDTF">2019-04-11T02:20:00Z</dcterms:created>
  <dcterms:modified xsi:type="dcterms:W3CDTF">2019-04-29T06:52:00Z</dcterms:modified>
</cp:coreProperties>
</file>