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9F" w:rsidRDefault="002C5A98" w:rsidP="00091EC5">
      <w:pPr>
        <w:adjustRightInd w:val="0"/>
        <w:snapToGrid w:val="0"/>
        <w:jc w:val="center"/>
        <w:rPr>
          <w:rFonts w:ascii="標楷體" w:eastAsia="標楷體" w:hAnsi="標楷體"/>
          <w:sz w:val="28"/>
          <w:szCs w:val="28"/>
        </w:rPr>
      </w:pPr>
      <w:r w:rsidRPr="00091EC5">
        <w:rPr>
          <w:rFonts w:ascii="標楷體" w:eastAsia="標楷體" w:hAnsi="標楷體" w:hint="eastAsia"/>
          <w:sz w:val="28"/>
          <w:szCs w:val="28"/>
        </w:rPr>
        <w:t>衛生福利部</w:t>
      </w:r>
      <w:r w:rsidR="007F3B4D" w:rsidRPr="00091EC5">
        <w:rPr>
          <w:rFonts w:ascii="標楷體" w:eastAsia="標楷體" w:hAnsi="標楷體" w:hint="eastAsia"/>
          <w:sz w:val="28"/>
          <w:szCs w:val="28"/>
        </w:rPr>
        <w:t>南</w:t>
      </w:r>
      <w:r w:rsidRPr="00091EC5">
        <w:rPr>
          <w:rFonts w:ascii="標楷體" w:eastAsia="標楷體" w:hAnsi="標楷體" w:hint="eastAsia"/>
          <w:sz w:val="28"/>
          <w:szCs w:val="28"/>
        </w:rPr>
        <w:t>區老人之家</w:t>
      </w:r>
    </w:p>
    <w:p w:rsidR="004A40F2" w:rsidRDefault="00EE6C9F" w:rsidP="002614D0">
      <w:pPr>
        <w:adjustRightInd w:val="0"/>
        <w:snapToGrid w:val="0"/>
        <w:jc w:val="center"/>
        <w:rPr>
          <w:rFonts w:ascii="標楷體" w:eastAsia="標楷體" w:hAnsi="標楷體"/>
          <w:sz w:val="28"/>
          <w:szCs w:val="28"/>
        </w:rPr>
      </w:pPr>
      <w:r w:rsidRPr="00EE6C9F">
        <w:rPr>
          <w:rFonts w:ascii="標楷體" w:eastAsia="標楷體" w:hAnsi="標楷體" w:hint="eastAsia"/>
          <w:sz w:val="28"/>
          <w:szCs w:val="28"/>
        </w:rPr>
        <w:t>失智症認識及失能長者日常生活照顧技巧</w:t>
      </w:r>
      <w:r w:rsidR="00A10249">
        <w:rPr>
          <w:rFonts w:ascii="標楷體" w:eastAsia="標楷體" w:hAnsi="標楷體" w:hint="eastAsia"/>
          <w:sz w:val="28"/>
          <w:szCs w:val="28"/>
        </w:rPr>
        <w:t>研習</w:t>
      </w:r>
      <w:r w:rsidR="00873CF6">
        <w:rPr>
          <w:rFonts w:ascii="標楷體" w:eastAsia="標楷體" w:hAnsi="標楷體" w:hint="eastAsia"/>
          <w:sz w:val="28"/>
          <w:szCs w:val="28"/>
        </w:rPr>
        <w:t>-懷舊桌遊介紹及演練</w:t>
      </w:r>
      <w:r w:rsidR="003A1357">
        <w:rPr>
          <w:rFonts w:ascii="標楷體" w:eastAsia="標楷體" w:hAnsi="標楷體" w:hint="eastAsia"/>
          <w:sz w:val="28"/>
          <w:szCs w:val="28"/>
        </w:rPr>
        <w:t>簡章</w:t>
      </w:r>
    </w:p>
    <w:p w:rsidR="009A5CC1" w:rsidRPr="004A40F2" w:rsidRDefault="004A40F2" w:rsidP="004A40F2">
      <w:pPr>
        <w:adjustRightInd w:val="0"/>
        <w:snapToGrid w:val="0"/>
        <w:rPr>
          <w:rFonts w:ascii="標楷體" w:eastAsia="標楷體" w:hAnsi="標楷體"/>
          <w:sz w:val="28"/>
          <w:szCs w:val="28"/>
        </w:rPr>
      </w:pPr>
      <w:r>
        <w:rPr>
          <w:rFonts w:ascii="標楷體" w:eastAsia="標楷體" w:hAnsi="標楷體" w:hint="eastAsia"/>
          <w:sz w:val="28"/>
          <w:szCs w:val="28"/>
        </w:rPr>
        <w:t>壹、</w:t>
      </w:r>
      <w:r w:rsidR="009A5CC1" w:rsidRPr="004A40F2">
        <w:rPr>
          <w:rFonts w:ascii="標楷體" w:eastAsia="標楷體" w:hAnsi="標楷體" w:hint="eastAsia"/>
          <w:sz w:val="28"/>
          <w:szCs w:val="28"/>
        </w:rPr>
        <w:t>緣起</w:t>
      </w:r>
      <w:r w:rsidR="00773A6B" w:rsidRPr="004A40F2">
        <w:rPr>
          <w:rFonts w:ascii="標楷體" w:eastAsia="標楷體" w:hAnsi="標楷體" w:hint="eastAsia"/>
          <w:sz w:val="28"/>
          <w:szCs w:val="28"/>
        </w:rPr>
        <w:t>：</w:t>
      </w:r>
    </w:p>
    <w:p w:rsidR="00A60C62" w:rsidRDefault="00773A6B" w:rsidP="004A40F2">
      <w:pPr>
        <w:adjustRightInd w:val="0"/>
        <w:snapToGrid w:val="0"/>
        <w:ind w:leftChars="200" w:left="480"/>
        <w:rPr>
          <w:rFonts w:ascii="標楷體" w:eastAsia="標楷體" w:hAnsi="標楷體"/>
          <w:sz w:val="28"/>
          <w:szCs w:val="28"/>
        </w:rPr>
      </w:pPr>
      <w:r w:rsidRPr="00091EC5">
        <w:rPr>
          <w:rFonts w:ascii="標楷體" w:eastAsia="標楷體" w:hAnsi="標楷體" w:hint="eastAsia"/>
          <w:sz w:val="28"/>
          <w:szCs w:val="28"/>
        </w:rPr>
        <w:t xml:space="preserve">    </w:t>
      </w:r>
      <w:r w:rsidR="00A60C62">
        <w:rPr>
          <w:rFonts w:ascii="標楷體" w:eastAsia="標楷體" w:hAnsi="標楷體" w:hint="eastAsia"/>
          <w:sz w:val="28"/>
          <w:szCs w:val="28"/>
        </w:rPr>
        <w:t>許多研究</w:t>
      </w:r>
      <w:r w:rsidR="00850184">
        <w:rPr>
          <w:rFonts w:ascii="標楷體" w:eastAsia="標楷體" w:hAnsi="標楷體" w:hint="eastAsia"/>
          <w:sz w:val="28"/>
          <w:szCs w:val="28"/>
        </w:rPr>
        <w:t>顯示</w:t>
      </w:r>
      <w:r w:rsidR="00A60C62">
        <w:rPr>
          <w:rFonts w:ascii="標楷體" w:eastAsia="標楷體" w:hAnsi="標楷體" w:hint="eastAsia"/>
          <w:sz w:val="28"/>
          <w:szCs w:val="28"/>
        </w:rPr>
        <w:t>認知促進活動有助於失智失能長者之延緩失能，本家為提升照顧失智失能長者之家屬或專業工作人員照顧技巧，特結合本土開發之懷</w:t>
      </w:r>
      <w:r w:rsidR="0089092C">
        <w:rPr>
          <w:rFonts w:ascii="標楷體" w:eastAsia="標楷體" w:hAnsi="標楷體" w:hint="eastAsia"/>
          <w:sz w:val="28"/>
          <w:szCs w:val="28"/>
        </w:rPr>
        <w:t>舊桌遊</w:t>
      </w:r>
      <w:r w:rsidR="00A60C62">
        <w:rPr>
          <w:rFonts w:ascii="標楷體" w:eastAsia="標楷體" w:hAnsi="標楷體" w:hint="eastAsia"/>
          <w:sz w:val="28"/>
          <w:szCs w:val="28"/>
        </w:rPr>
        <w:t>教材，並請開發之專家講解</w:t>
      </w:r>
      <w:r w:rsidR="00A60C62" w:rsidRPr="00060997">
        <w:rPr>
          <w:rFonts w:ascii="標楷體" w:eastAsia="標楷體" w:hAnsi="標楷體" w:hint="eastAsia"/>
          <w:sz w:val="28"/>
          <w:szCs w:val="28"/>
        </w:rPr>
        <w:t>桌遊團體對失智症及憂鬱症之重要性</w:t>
      </w:r>
      <w:r w:rsidR="00A60C62">
        <w:rPr>
          <w:rFonts w:ascii="標楷體" w:eastAsia="標楷體" w:hAnsi="標楷體" w:hint="eastAsia"/>
          <w:sz w:val="28"/>
          <w:szCs w:val="28"/>
        </w:rPr>
        <w:t>及</w:t>
      </w:r>
      <w:r w:rsidR="00A60C62" w:rsidRPr="00091EC5">
        <w:rPr>
          <w:rFonts w:ascii="標楷體" w:eastAsia="標楷體" w:hAnsi="標楷體" w:hint="eastAsia"/>
          <w:sz w:val="28"/>
          <w:szCs w:val="28"/>
        </w:rPr>
        <w:t>桌遊團體運作與訓練</w:t>
      </w:r>
      <w:r w:rsidR="00A60C62">
        <w:rPr>
          <w:rFonts w:ascii="標楷體" w:eastAsia="標楷體" w:hAnsi="標楷體" w:hint="eastAsia"/>
          <w:sz w:val="28"/>
          <w:szCs w:val="28"/>
        </w:rPr>
        <w:t>，以提升照顧技巧及</w:t>
      </w:r>
      <w:r w:rsidR="00850184">
        <w:rPr>
          <w:rFonts w:ascii="標楷體" w:eastAsia="標楷體" w:hAnsi="標楷體" w:hint="eastAsia"/>
          <w:sz w:val="28"/>
          <w:szCs w:val="28"/>
        </w:rPr>
        <w:t>知</w:t>
      </w:r>
      <w:r w:rsidR="00A60C62">
        <w:rPr>
          <w:rFonts w:ascii="標楷體" w:eastAsia="標楷體" w:hAnsi="標楷體" w:hint="eastAsia"/>
          <w:sz w:val="28"/>
          <w:szCs w:val="28"/>
        </w:rPr>
        <w:t>能。</w:t>
      </w:r>
    </w:p>
    <w:p w:rsidR="00FC71E7" w:rsidRDefault="004A40F2" w:rsidP="004A40F2">
      <w:pPr>
        <w:adjustRightInd w:val="0"/>
        <w:snapToGrid w:val="0"/>
        <w:rPr>
          <w:rFonts w:ascii="標楷體" w:eastAsia="標楷體" w:hAnsi="標楷體"/>
          <w:sz w:val="28"/>
          <w:szCs w:val="28"/>
        </w:rPr>
      </w:pPr>
      <w:r>
        <w:rPr>
          <w:rFonts w:ascii="標楷體" w:eastAsia="標楷體" w:hAnsi="標楷體" w:hint="eastAsia"/>
          <w:sz w:val="28"/>
          <w:szCs w:val="28"/>
        </w:rPr>
        <w:t>貳、</w:t>
      </w:r>
      <w:r w:rsidR="00FC71E7">
        <w:rPr>
          <w:rFonts w:ascii="標楷體" w:eastAsia="標楷體" w:hAnsi="標楷體" w:hint="eastAsia"/>
          <w:sz w:val="28"/>
          <w:szCs w:val="28"/>
        </w:rPr>
        <w:t>主辦單位：衛生福利部南區老人之家</w:t>
      </w:r>
    </w:p>
    <w:p w:rsidR="004A40F2" w:rsidRDefault="00FC71E7" w:rsidP="004A40F2">
      <w:pPr>
        <w:adjustRightInd w:val="0"/>
        <w:snapToGrid w:val="0"/>
        <w:rPr>
          <w:rFonts w:ascii="標楷體" w:eastAsia="標楷體" w:hAnsi="標楷體"/>
          <w:sz w:val="28"/>
          <w:szCs w:val="28"/>
        </w:rPr>
      </w:pPr>
      <w:r>
        <w:rPr>
          <w:rFonts w:ascii="標楷體" w:eastAsia="標楷體" w:hAnsi="標楷體" w:hint="eastAsia"/>
          <w:sz w:val="28"/>
          <w:szCs w:val="28"/>
        </w:rPr>
        <w:t>叁、培訓</w:t>
      </w:r>
      <w:r w:rsidR="00773A6B" w:rsidRPr="004A40F2">
        <w:rPr>
          <w:rFonts w:ascii="標楷體" w:eastAsia="標楷體" w:hAnsi="標楷體" w:hint="eastAsia"/>
          <w:sz w:val="28"/>
          <w:szCs w:val="28"/>
        </w:rPr>
        <w:t>對象：</w:t>
      </w:r>
      <w:r w:rsidR="00EE6C9F">
        <w:rPr>
          <w:rFonts w:ascii="標楷體" w:eastAsia="標楷體" w:hAnsi="標楷體" w:hint="eastAsia"/>
          <w:sz w:val="28"/>
          <w:szCs w:val="28"/>
        </w:rPr>
        <w:t>照顧失智</w:t>
      </w:r>
      <w:r w:rsidR="00A60C62">
        <w:rPr>
          <w:rFonts w:ascii="標楷體" w:eastAsia="標楷體" w:hAnsi="標楷體" w:hint="eastAsia"/>
          <w:sz w:val="28"/>
          <w:szCs w:val="28"/>
        </w:rPr>
        <w:t>失能</w:t>
      </w:r>
      <w:r w:rsidR="00EE6C9F">
        <w:rPr>
          <w:rFonts w:ascii="標楷體" w:eastAsia="標楷體" w:hAnsi="標楷體" w:hint="eastAsia"/>
          <w:sz w:val="28"/>
          <w:szCs w:val="28"/>
        </w:rPr>
        <w:t>長者之家屬或專業工作人員</w:t>
      </w:r>
      <w:r w:rsidR="001365F5" w:rsidRPr="004A40F2">
        <w:rPr>
          <w:rFonts w:ascii="標楷體" w:eastAsia="標楷體" w:hAnsi="標楷體" w:hint="eastAsia"/>
          <w:sz w:val="28"/>
          <w:szCs w:val="28"/>
        </w:rPr>
        <w:t>。</w:t>
      </w:r>
    </w:p>
    <w:p w:rsidR="004A40F2" w:rsidRDefault="00FC71E7" w:rsidP="004A40F2">
      <w:pPr>
        <w:adjustRightInd w:val="0"/>
        <w:snapToGrid w:val="0"/>
        <w:rPr>
          <w:rFonts w:ascii="標楷體" w:eastAsia="標楷體" w:hAnsi="標楷體"/>
          <w:sz w:val="28"/>
          <w:szCs w:val="28"/>
        </w:rPr>
      </w:pPr>
      <w:r>
        <w:rPr>
          <w:rFonts w:ascii="標楷體" w:eastAsia="標楷體" w:hAnsi="標楷體" w:hint="eastAsia"/>
          <w:sz w:val="28"/>
          <w:szCs w:val="28"/>
        </w:rPr>
        <w:t>肆</w:t>
      </w:r>
      <w:r w:rsidR="004A40F2">
        <w:rPr>
          <w:rFonts w:ascii="標楷體" w:eastAsia="標楷體" w:hAnsi="標楷體" w:hint="eastAsia"/>
          <w:sz w:val="28"/>
          <w:szCs w:val="28"/>
        </w:rPr>
        <w:t>、</w:t>
      </w:r>
      <w:r w:rsidR="004072F8" w:rsidRPr="004A40F2">
        <w:rPr>
          <w:rFonts w:ascii="標楷體" w:eastAsia="標楷體" w:hAnsi="標楷體" w:hint="eastAsia"/>
          <w:sz w:val="28"/>
          <w:szCs w:val="28"/>
        </w:rPr>
        <w:t>培訓人數</w:t>
      </w:r>
      <w:r w:rsidR="004072F8" w:rsidRPr="004A40F2">
        <w:rPr>
          <w:rFonts w:ascii="標楷體" w:eastAsia="標楷體" w:hAnsi="標楷體"/>
          <w:sz w:val="28"/>
          <w:szCs w:val="28"/>
        </w:rPr>
        <w:t>：</w:t>
      </w:r>
      <w:r w:rsidR="007F3B4D" w:rsidRPr="004A40F2">
        <w:rPr>
          <w:rFonts w:ascii="標楷體" w:eastAsia="標楷體" w:hAnsi="標楷體" w:hint="eastAsia"/>
          <w:sz w:val="28"/>
          <w:szCs w:val="28"/>
        </w:rPr>
        <w:t>40</w:t>
      </w:r>
      <w:r w:rsidR="004A40F2" w:rsidRPr="004A40F2">
        <w:rPr>
          <w:rFonts w:ascii="標楷體" w:eastAsia="標楷體" w:hAnsi="標楷體" w:hint="eastAsia"/>
          <w:sz w:val="28"/>
          <w:szCs w:val="28"/>
        </w:rPr>
        <w:t>人。</w:t>
      </w:r>
    </w:p>
    <w:p w:rsidR="00E31FB9" w:rsidRDefault="00FC71E7" w:rsidP="004A40F2">
      <w:pPr>
        <w:adjustRightInd w:val="0"/>
        <w:snapToGrid w:val="0"/>
        <w:rPr>
          <w:rFonts w:ascii="標楷體" w:eastAsia="標楷體" w:hAnsi="標楷體"/>
          <w:sz w:val="28"/>
          <w:szCs w:val="28"/>
        </w:rPr>
      </w:pPr>
      <w:r>
        <w:rPr>
          <w:rFonts w:ascii="標楷體" w:eastAsia="標楷體" w:hAnsi="標楷體" w:hint="eastAsia"/>
          <w:sz w:val="28"/>
          <w:szCs w:val="28"/>
        </w:rPr>
        <w:t>伍</w:t>
      </w:r>
      <w:r w:rsidR="00E31FB9">
        <w:rPr>
          <w:rFonts w:ascii="標楷體" w:eastAsia="標楷體" w:hAnsi="標楷體" w:hint="eastAsia"/>
          <w:sz w:val="28"/>
          <w:szCs w:val="28"/>
        </w:rPr>
        <w:t>、時間：107年9月28日星期五</w:t>
      </w:r>
    </w:p>
    <w:p w:rsidR="00E31FB9" w:rsidRDefault="00FC71E7" w:rsidP="004A40F2">
      <w:pPr>
        <w:adjustRightInd w:val="0"/>
        <w:snapToGrid w:val="0"/>
        <w:rPr>
          <w:rFonts w:ascii="標楷體" w:eastAsia="標楷體" w:hAnsi="標楷體"/>
          <w:sz w:val="28"/>
          <w:szCs w:val="28"/>
        </w:rPr>
      </w:pPr>
      <w:r>
        <w:rPr>
          <w:rFonts w:ascii="標楷體" w:eastAsia="標楷體" w:hAnsi="標楷體" w:hint="eastAsia"/>
          <w:sz w:val="28"/>
          <w:szCs w:val="28"/>
        </w:rPr>
        <w:t>陸</w:t>
      </w:r>
      <w:r w:rsidR="00E31FB9">
        <w:rPr>
          <w:rFonts w:ascii="標楷體" w:eastAsia="標楷體" w:hAnsi="標楷體" w:hint="eastAsia"/>
          <w:sz w:val="28"/>
          <w:szCs w:val="28"/>
        </w:rPr>
        <w:t>、地點：衛生福利部南區老人之家</w:t>
      </w:r>
      <w:r w:rsidR="0089092C">
        <w:rPr>
          <w:rFonts w:ascii="標楷體" w:eastAsia="標楷體" w:hAnsi="標楷體" w:hint="eastAsia"/>
          <w:sz w:val="28"/>
          <w:szCs w:val="28"/>
        </w:rPr>
        <w:t>中正堂</w:t>
      </w:r>
      <w:r w:rsidR="00E31FB9">
        <w:rPr>
          <w:rFonts w:ascii="標楷體" w:eastAsia="標楷體" w:hAnsi="標楷體" w:hint="eastAsia"/>
          <w:sz w:val="28"/>
          <w:szCs w:val="28"/>
        </w:rPr>
        <w:t>（屏東市香揚巷１號）。</w:t>
      </w:r>
    </w:p>
    <w:p w:rsidR="001634C7" w:rsidRPr="004A40F2" w:rsidRDefault="00FC71E7" w:rsidP="004A40F2">
      <w:pPr>
        <w:adjustRightInd w:val="0"/>
        <w:snapToGrid w:val="0"/>
        <w:rPr>
          <w:rFonts w:ascii="標楷體" w:eastAsia="標楷體" w:hAnsi="標楷體"/>
          <w:sz w:val="28"/>
          <w:szCs w:val="28"/>
        </w:rPr>
      </w:pPr>
      <w:r>
        <w:rPr>
          <w:rFonts w:ascii="標楷體" w:eastAsia="標楷體" w:hAnsi="標楷體" w:hint="eastAsia"/>
          <w:sz w:val="28"/>
          <w:szCs w:val="28"/>
        </w:rPr>
        <w:t>柒</w:t>
      </w:r>
      <w:r w:rsidR="004A40F2">
        <w:rPr>
          <w:rFonts w:ascii="標楷體" w:eastAsia="標楷體" w:hAnsi="標楷體" w:hint="eastAsia"/>
          <w:sz w:val="28"/>
          <w:szCs w:val="28"/>
        </w:rPr>
        <w:t>、</w:t>
      </w:r>
      <w:r w:rsidR="008B7069" w:rsidRPr="004A40F2">
        <w:rPr>
          <w:rFonts w:ascii="標楷體" w:eastAsia="標楷體" w:hAnsi="標楷體" w:hint="eastAsia"/>
          <w:sz w:val="28"/>
          <w:szCs w:val="28"/>
        </w:rPr>
        <w:t>課程</w:t>
      </w:r>
      <w:r w:rsidR="00773A6B" w:rsidRPr="004A40F2">
        <w:rPr>
          <w:rFonts w:ascii="標楷體" w:eastAsia="標楷體" w:hAnsi="標楷體" w:hint="eastAsia"/>
          <w:sz w:val="28"/>
          <w:szCs w:val="28"/>
        </w:rPr>
        <w:t>內容</w:t>
      </w:r>
      <w:r w:rsidR="008B7069" w:rsidRPr="004A40F2">
        <w:rPr>
          <w:rFonts w:ascii="標楷體" w:eastAsia="標楷體" w:hAnsi="標楷體" w:hint="eastAsia"/>
          <w:sz w:val="28"/>
          <w:szCs w:val="28"/>
        </w:rPr>
        <w:t>：</w:t>
      </w:r>
      <w:r w:rsidR="0089358E" w:rsidRPr="004A40F2">
        <w:rPr>
          <w:rFonts w:ascii="標楷體" w:eastAsia="標楷體" w:hAnsi="標楷體" w:hint="eastAsia"/>
          <w:sz w:val="28"/>
          <w:szCs w:val="28"/>
        </w:rPr>
        <w:t>總計訓練</w:t>
      </w:r>
      <w:r w:rsidR="001E7E81" w:rsidRPr="004A40F2">
        <w:rPr>
          <w:rFonts w:ascii="標楷體" w:eastAsia="標楷體" w:hAnsi="標楷體" w:hint="eastAsia"/>
          <w:sz w:val="28"/>
          <w:szCs w:val="28"/>
        </w:rPr>
        <w:t>4</w:t>
      </w:r>
      <w:r w:rsidR="001634C7" w:rsidRPr="004A40F2">
        <w:rPr>
          <w:rFonts w:ascii="標楷體" w:eastAsia="標楷體" w:hAnsi="標楷體" w:hint="eastAsia"/>
          <w:sz w:val="28"/>
          <w:szCs w:val="28"/>
        </w:rPr>
        <w:t>小時</w:t>
      </w:r>
    </w:p>
    <w:tbl>
      <w:tblPr>
        <w:tblStyle w:val="a5"/>
        <w:tblW w:w="8291" w:type="dxa"/>
        <w:tblLook w:val="04A0" w:firstRow="1" w:lastRow="0" w:firstColumn="1" w:lastColumn="0" w:noHBand="0" w:noVBand="1"/>
      </w:tblPr>
      <w:tblGrid>
        <w:gridCol w:w="1900"/>
        <w:gridCol w:w="1824"/>
        <w:gridCol w:w="4567"/>
      </w:tblGrid>
      <w:tr w:rsidR="00E31FB9" w:rsidRPr="00060997" w:rsidTr="00B81076">
        <w:trPr>
          <w:trHeight w:val="377"/>
        </w:trPr>
        <w:tc>
          <w:tcPr>
            <w:tcW w:w="1900" w:type="dxa"/>
          </w:tcPr>
          <w:p w:rsidR="00E31FB9" w:rsidRPr="00060997" w:rsidRDefault="00E31FB9" w:rsidP="004D1DA1">
            <w:pPr>
              <w:pStyle w:val="a3"/>
              <w:adjustRightInd w:val="0"/>
              <w:snapToGrid w:val="0"/>
              <w:ind w:leftChars="0" w:left="0"/>
              <w:jc w:val="center"/>
              <w:rPr>
                <w:rFonts w:ascii="標楷體" w:eastAsia="標楷體" w:hAnsi="標楷體"/>
                <w:sz w:val="28"/>
                <w:szCs w:val="28"/>
              </w:rPr>
            </w:pPr>
            <w:bookmarkStart w:id="0" w:name="_GoBack"/>
            <w:bookmarkEnd w:id="0"/>
            <w:r w:rsidRPr="00060997">
              <w:rPr>
                <w:rFonts w:ascii="標楷體" w:eastAsia="標楷體" w:hAnsi="標楷體" w:hint="eastAsia"/>
                <w:sz w:val="28"/>
                <w:szCs w:val="28"/>
              </w:rPr>
              <w:t>時間/節數</w:t>
            </w:r>
          </w:p>
        </w:tc>
        <w:tc>
          <w:tcPr>
            <w:tcW w:w="1824" w:type="dxa"/>
          </w:tcPr>
          <w:p w:rsidR="00E31FB9" w:rsidRPr="00060997" w:rsidRDefault="00E31FB9" w:rsidP="004D1DA1">
            <w:pPr>
              <w:pStyle w:val="a3"/>
              <w:adjustRightInd w:val="0"/>
              <w:snapToGrid w:val="0"/>
              <w:ind w:leftChars="0" w:left="0"/>
              <w:jc w:val="center"/>
              <w:rPr>
                <w:rFonts w:ascii="標楷體" w:eastAsia="標楷體" w:hAnsi="標楷體"/>
                <w:sz w:val="28"/>
                <w:szCs w:val="28"/>
              </w:rPr>
            </w:pPr>
            <w:r w:rsidRPr="00060997">
              <w:rPr>
                <w:rFonts w:ascii="標楷體" w:eastAsia="標楷體" w:hAnsi="標楷體" w:hint="eastAsia"/>
                <w:sz w:val="28"/>
                <w:szCs w:val="28"/>
              </w:rPr>
              <w:t>課程</w:t>
            </w:r>
          </w:p>
        </w:tc>
        <w:tc>
          <w:tcPr>
            <w:tcW w:w="4566" w:type="dxa"/>
          </w:tcPr>
          <w:p w:rsidR="00E31FB9" w:rsidRPr="00060997" w:rsidRDefault="00E31FB9" w:rsidP="004D1DA1">
            <w:pPr>
              <w:pStyle w:val="a3"/>
              <w:adjustRightInd w:val="0"/>
              <w:snapToGrid w:val="0"/>
              <w:ind w:leftChars="0" w:left="0"/>
              <w:jc w:val="center"/>
              <w:rPr>
                <w:rFonts w:ascii="標楷體" w:eastAsia="標楷體" w:hAnsi="標楷體"/>
                <w:sz w:val="28"/>
                <w:szCs w:val="28"/>
              </w:rPr>
            </w:pPr>
            <w:r w:rsidRPr="00091EC5">
              <w:rPr>
                <w:rFonts w:ascii="標楷體" w:eastAsia="標楷體" w:hAnsi="標楷體" w:hint="eastAsia"/>
                <w:sz w:val="28"/>
                <w:szCs w:val="28"/>
              </w:rPr>
              <w:t>內容介紹</w:t>
            </w:r>
          </w:p>
        </w:tc>
      </w:tr>
      <w:tr w:rsidR="00E31FB9" w:rsidRPr="00060997" w:rsidTr="00B81076">
        <w:trPr>
          <w:trHeight w:val="466"/>
        </w:trPr>
        <w:tc>
          <w:tcPr>
            <w:tcW w:w="1900" w:type="dxa"/>
          </w:tcPr>
          <w:p w:rsidR="00E31FB9" w:rsidRPr="00060997" w:rsidRDefault="00E31FB9" w:rsidP="004D1DA1">
            <w:pPr>
              <w:adjustRightInd w:val="0"/>
              <w:snapToGrid w:val="0"/>
              <w:jc w:val="center"/>
              <w:rPr>
                <w:rFonts w:ascii="標楷體" w:eastAsia="標楷體" w:hAnsi="標楷體"/>
                <w:sz w:val="28"/>
              </w:rPr>
            </w:pPr>
            <w:r w:rsidRPr="00060997">
              <w:rPr>
                <w:rFonts w:ascii="標楷體" w:eastAsia="標楷體" w:hAnsi="標楷體" w:hint="eastAsia"/>
                <w:sz w:val="28"/>
              </w:rPr>
              <w:t>13:20-13:30</w:t>
            </w:r>
          </w:p>
        </w:tc>
        <w:tc>
          <w:tcPr>
            <w:tcW w:w="6391" w:type="dxa"/>
            <w:gridSpan w:val="2"/>
          </w:tcPr>
          <w:p w:rsidR="00E31FB9" w:rsidRPr="00060997" w:rsidRDefault="00E31FB9" w:rsidP="004D1DA1">
            <w:pPr>
              <w:adjustRightInd w:val="0"/>
              <w:snapToGrid w:val="0"/>
              <w:jc w:val="center"/>
              <w:rPr>
                <w:rFonts w:ascii="標楷體" w:eastAsia="標楷體" w:hAnsi="標楷體"/>
                <w:sz w:val="28"/>
                <w:szCs w:val="28"/>
              </w:rPr>
            </w:pPr>
            <w:r w:rsidRPr="00060997">
              <w:rPr>
                <w:rFonts w:ascii="標楷體" w:eastAsia="標楷體" w:hAnsi="標楷體" w:hint="eastAsia"/>
                <w:sz w:val="28"/>
                <w:szCs w:val="28"/>
              </w:rPr>
              <w:t>報到</w:t>
            </w:r>
          </w:p>
        </w:tc>
      </w:tr>
      <w:tr w:rsidR="00E31FB9" w:rsidRPr="00060997" w:rsidTr="00B81076">
        <w:trPr>
          <w:trHeight w:val="4264"/>
        </w:trPr>
        <w:tc>
          <w:tcPr>
            <w:tcW w:w="1900" w:type="dxa"/>
          </w:tcPr>
          <w:p w:rsidR="00E31FB9" w:rsidRPr="00060997" w:rsidRDefault="00E31FB9" w:rsidP="004D1DA1">
            <w:pPr>
              <w:adjustRightInd w:val="0"/>
              <w:snapToGrid w:val="0"/>
              <w:jc w:val="center"/>
              <w:rPr>
                <w:rFonts w:ascii="標楷體" w:eastAsia="標楷體" w:hAnsi="標楷體"/>
                <w:sz w:val="28"/>
              </w:rPr>
            </w:pPr>
            <w:r w:rsidRPr="00060997">
              <w:rPr>
                <w:rFonts w:ascii="標楷體" w:eastAsia="標楷體" w:hAnsi="標楷體" w:hint="eastAsia"/>
                <w:sz w:val="28"/>
              </w:rPr>
              <w:t>13:30-15:30</w:t>
            </w:r>
          </w:p>
        </w:tc>
        <w:tc>
          <w:tcPr>
            <w:tcW w:w="1824" w:type="dxa"/>
          </w:tcPr>
          <w:p w:rsidR="00E31FB9" w:rsidRPr="00060997" w:rsidRDefault="00E31FB9" w:rsidP="004D1DA1">
            <w:pPr>
              <w:adjustRightInd w:val="0"/>
              <w:snapToGrid w:val="0"/>
              <w:rPr>
                <w:rFonts w:ascii="標楷體" w:eastAsia="標楷體" w:hAnsi="標楷體"/>
              </w:rPr>
            </w:pPr>
            <w:r w:rsidRPr="00060997">
              <w:rPr>
                <w:rFonts w:ascii="標楷體" w:eastAsia="標楷體" w:hAnsi="標楷體" w:hint="eastAsia"/>
                <w:sz w:val="28"/>
                <w:szCs w:val="28"/>
              </w:rPr>
              <w:t>桌遊團體對失智症及憂鬱症之重要性、桌遊團體內容介紹</w:t>
            </w:r>
            <w:r>
              <w:rPr>
                <w:rFonts w:ascii="標楷體" w:eastAsia="標楷體" w:hAnsi="標楷體" w:hint="eastAsia"/>
                <w:sz w:val="28"/>
                <w:szCs w:val="28"/>
              </w:rPr>
              <w:t>。</w:t>
            </w:r>
          </w:p>
        </w:tc>
        <w:tc>
          <w:tcPr>
            <w:tcW w:w="4566" w:type="dxa"/>
          </w:tcPr>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說明桌遊團體的效果並在實證上引證桌遊活動對失智與憂鬱的關聯性。舉例講解桌遊團體在各週次的運作模式與內容。</w:t>
            </w:r>
          </w:p>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各類長輩評估量表包括：</w:t>
            </w:r>
          </w:p>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1..MMSE量表</w:t>
            </w:r>
          </w:p>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2.簡式老人憂鬱症量表</w:t>
            </w:r>
          </w:p>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3.老人日常生活感受量表</w:t>
            </w:r>
          </w:p>
          <w:p w:rsidR="00E31FB9" w:rsidRPr="00060997" w:rsidRDefault="00E31FB9" w:rsidP="004D1DA1">
            <w:pPr>
              <w:adjustRightInd w:val="0"/>
              <w:snapToGrid w:val="0"/>
              <w:rPr>
                <w:rFonts w:ascii="標楷體" w:eastAsia="標楷體" w:hAnsi="標楷體"/>
                <w:sz w:val="28"/>
                <w:szCs w:val="28"/>
              </w:rPr>
            </w:pPr>
            <w:r w:rsidRPr="00091EC5">
              <w:rPr>
                <w:rFonts w:ascii="標楷體" w:eastAsia="標楷體" w:hAnsi="標楷體" w:hint="eastAsia"/>
                <w:sz w:val="28"/>
                <w:szCs w:val="28"/>
              </w:rPr>
              <w:t>4.Social Participation社會參與量表介紹與操作。</w:t>
            </w:r>
          </w:p>
        </w:tc>
      </w:tr>
      <w:tr w:rsidR="00E31FB9" w:rsidRPr="00060997" w:rsidTr="00B81076">
        <w:trPr>
          <w:trHeight w:val="466"/>
        </w:trPr>
        <w:tc>
          <w:tcPr>
            <w:tcW w:w="1900" w:type="dxa"/>
          </w:tcPr>
          <w:p w:rsidR="00E31FB9" w:rsidRPr="00060997" w:rsidRDefault="00E31FB9" w:rsidP="004D1DA1">
            <w:pPr>
              <w:adjustRightInd w:val="0"/>
              <w:snapToGrid w:val="0"/>
              <w:jc w:val="center"/>
              <w:rPr>
                <w:rFonts w:ascii="標楷體" w:eastAsia="標楷體" w:hAnsi="標楷體"/>
                <w:sz w:val="28"/>
              </w:rPr>
            </w:pPr>
            <w:r w:rsidRPr="00060997">
              <w:rPr>
                <w:rFonts w:ascii="標楷體" w:eastAsia="標楷體" w:hAnsi="標楷體" w:hint="eastAsia"/>
                <w:sz w:val="28"/>
              </w:rPr>
              <w:t>15:30-15:40</w:t>
            </w:r>
          </w:p>
        </w:tc>
        <w:tc>
          <w:tcPr>
            <w:tcW w:w="6391" w:type="dxa"/>
            <w:gridSpan w:val="2"/>
          </w:tcPr>
          <w:p w:rsidR="00E31FB9" w:rsidRPr="00060997" w:rsidRDefault="00E31FB9" w:rsidP="004D1DA1">
            <w:pPr>
              <w:adjustRightInd w:val="0"/>
              <w:snapToGrid w:val="0"/>
              <w:jc w:val="center"/>
              <w:rPr>
                <w:rFonts w:ascii="標楷體" w:eastAsia="標楷體" w:hAnsi="標楷體"/>
                <w:sz w:val="28"/>
              </w:rPr>
            </w:pPr>
            <w:r w:rsidRPr="00060997">
              <w:rPr>
                <w:rFonts w:ascii="標楷體" w:eastAsia="標楷體" w:hAnsi="標楷體" w:hint="eastAsia"/>
                <w:sz w:val="28"/>
              </w:rPr>
              <w:t>休息時間</w:t>
            </w:r>
          </w:p>
        </w:tc>
      </w:tr>
      <w:tr w:rsidR="00E31FB9" w:rsidRPr="00060997" w:rsidTr="00B81076">
        <w:trPr>
          <w:trHeight w:val="2544"/>
        </w:trPr>
        <w:tc>
          <w:tcPr>
            <w:tcW w:w="1900" w:type="dxa"/>
          </w:tcPr>
          <w:p w:rsidR="00E31FB9" w:rsidRPr="00060997" w:rsidRDefault="00E31FB9" w:rsidP="004D1DA1">
            <w:pPr>
              <w:adjustRightInd w:val="0"/>
              <w:snapToGrid w:val="0"/>
              <w:jc w:val="center"/>
              <w:rPr>
                <w:rFonts w:ascii="標楷體" w:eastAsia="標楷體" w:hAnsi="標楷體"/>
                <w:sz w:val="28"/>
              </w:rPr>
            </w:pPr>
            <w:r>
              <w:rPr>
                <w:rFonts w:ascii="標楷體" w:eastAsia="標楷體" w:hAnsi="標楷體" w:hint="eastAsia"/>
                <w:sz w:val="28"/>
              </w:rPr>
              <w:t>15:40-17:30</w:t>
            </w:r>
          </w:p>
        </w:tc>
        <w:tc>
          <w:tcPr>
            <w:tcW w:w="1824" w:type="dxa"/>
          </w:tcPr>
          <w:p w:rsidR="00E31FB9" w:rsidRPr="00060997" w:rsidRDefault="00E31FB9" w:rsidP="004D1DA1">
            <w:pPr>
              <w:adjustRightInd w:val="0"/>
              <w:snapToGrid w:val="0"/>
              <w:rPr>
                <w:rFonts w:ascii="標楷體" w:eastAsia="標楷體" w:hAnsi="標楷體"/>
                <w:sz w:val="28"/>
              </w:rPr>
            </w:pPr>
            <w:r w:rsidRPr="00091EC5">
              <w:rPr>
                <w:rFonts w:ascii="標楷體" w:eastAsia="標楷體" w:hAnsi="標楷體" w:hint="eastAsia"/>
                <w:sz w:val="28"/>
                <w:szCs w:val="28"/>
              </w:rPr>
              <w:t>桌遊團體運作與訓練</w:t>
            </w:r>
          </w:p>
        </w:tc>
        <w:tc>
          <w:tcPr>
            <w:tcW w:w="4566" w:type="dxa"/>
          </w:tcPr>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1.介紹現實導向板、暖身活動與桌遊的關聯性。</w:t>
            </w:r>
          </w:p>
          <w:p w:rsidR="00E31FB9" w:rsidRPr="00091EC5" w:rsidRDefault="00E31FB9" w:rsidP="004D1DA1">
            <w:pPr>
              <w:pStyle w:val="a3"/>
              <w:adjustRightInd w:val="0"/>
              <w:snapToGrid w:val="0"/>
              <w:ind w:leftChars="0" w:left="0"/>
              <w:rPr>
                <w:rFonts w:ascii="標楷體" w:eastAsia="標楷體" w:hAnsi="標楷體"/>
                <w:sz w:val="28"/>
                <w:szCs w:val="28"/>
              </w:rPr>
            </w:pPr>
            <w:r w:rsidRPr="00091EC5">
              <w:rPr>
                <w:rFonts w:ascii="標楷體" w:eastAsia="標楷體" w:hAnsi="標楷體" w:hint="eastAsia"/>
                <w:sz w:val="28"/>
                <w:szCs w:val="28"/>
              </w:rPr>
              <w:t>2.懷舊桌遊團體之實際運作。</w:t>
            </w:r>
          </w:p>
          <w:p w:rsidR="00E31FB9" w:rsidRPr="00091EC5" w:rsidRDefault="00E31FB9" w:rsidP="004D1DA1">
            <w:pPr>
              <w:adjustRightInd w:val="0"/>
              <w:snapToGrid w:val="0"/>
              <w:rPr>
                <w:rFonts w:ascii="標楷體" w:eastAsia="標楷體" w:hAnsi="標楷體"/>
                <w:sz w:val="28"/>
                <w:szCs w:val="28"/>
              </w:rPr>
            </w:pPr>
            <w:r w:rsidRPr="00091EC5">
              <w:rPr>
                <w:rFonts w:ascii="標楷體" w:eastAsia="標楷體" w:hAnsi="標楷體" w:hint="eastAsia"/>
                <w:sz w:val="28"/>
                <w:szCs w:val="28"/>
              </w:rPr>
              <w:t>3.</w:t>
            </w:r>
            <w:r>
              <w:rPr>
                <w:rFonts w:ascii="標楷體" w:eastAsia="標楷體" w:hAnsi="標楷體" w:hint="eastAsia"/>
                <w:sz w:val="28"/>
                <w:szCs w:val="28"/>
              </w:rPr>
              <w:t>學員</w:t>
            </w:r>
            <w:r w:rsidRPr="00091EC5">
              <w:rPr>
                <w:rFonts w:ascii="標楷體" w:eastAsia="標楷體" w:hAnsi="標楷體" w:hint="eastAsia"/>
                <w:sz w:val="28"/>
                <w:szCs w:val="28"/>
              </w:rPr>
              <w:t>每組</w:t>
            </w:r>
            <w:r>
              <w:rPr>
                <w:rFonts w:ascii="標楷體" w:eastAsia="標楷體" w:hAnsi="標楷體" w:hint="eastAsia"/>
                <w:sz w:val="28"/>
                <w:szCs w:val="28"/>
              </w:rPr>
              <w:t>8</w:t>
            </w:r>
            <w:r w:rsidRPr="00091EC5">
              <w:rPr>
                <w:rFonts w:ascii="標楷體" w:eastAsia="標楷體" w:hAnsi="標楷體" w:hint="eastAsia"/>
                <w:sz w:val="28"/>
                <w:szCs w:val="28"/>
              </w:rPr>
              <w:t>人參與進行桌遊團體運作練習、</w:t>
            </w:r>
            <w:r w:rsidRPr="00091EC5">
              <w:rPr>
                <w:rFonts w:ascii="標楷體" w:eastAsia="標楷體" w:hAnsi="標楷體" w:cs="Times New Roman" w:hint="eastAsia"/>
                <w:color w:val="000000" w:themeColor="dark1"/>
                <w:sz w:val="28"/>
                <w:szCs w:val="28"/>
              </w:rPr>
              <w:t>運用5個</w:t>
            </w:r>
            <w:r w:rsidRPr="00091EC5">
              <w:rPr>
                <w:rFonts w:ascii="標楷體" w:eastAsia="標楷體" w:hAnsi="標楷體" w:cs="Times New Roman"/>
                <w:color w:val="000000" w:themeColor="dark1"/>
                <w:sz w:val="28"/>
                <w:szCs w:val="28"/>
              </w:rPr>
              <w:t>W1</w:t>
            </w:r>
            <w:r w:rsidRPr="00091EC5">
              <w:rPr>
                <w:rFonts w:ascii="標楷體" w:eastAsia="標楷體" w:hAnsi="標楷體" w:cs="Times New Roman" w:hint="eastAsia"/>
                <w:color w:val="000000" w:themeColor="dark1"/>
                <w:sz w:val="28"/>
                <w:szCs w:val="28"/>
              </w:rPr>
              <w:t>個</w:t>
            </w:r>
            <w:r w:rsidRPr="00091EC5">
              <w:rPr>
                <w:rFonts w:ascii="標楷體" w:eastAsia="標楷體" w:hAnsi="標楷體" w:cs="Times New Roman"/>
                <w:color w:val="000000" w:themeColor="dark1"/>
                <w:sz w:val="28"/>
                <w:szCs w:val="28"/>
              </w:rPr>
              <w:t>H之</w:t>
            </w:r>
            <w:r w:rsidRPr="00091EC5">
              <w:rPr>
                <w:rFonts w:ascii="標楷體" w:eastAsia="標楷體" w:hAnsi="標楷體" w:hint="eastAsia"/>
                <w:sz w:val="28"/>
                <w:szCs w:val="28"/>
              </w:rPr>
              <w:t>個案訪談法及團體增強物之運用。</w:t>
            </w:r>
          </w:p>
        </w:tc>
      </w:tr>
    </w:tbl>
    <w:p w:rsidR="008D4B16" w:rsidRDefault="00FC71E7" w:rsidP="00A10249">
      <w:pPr>
        <w:adjustRightInd w:val="0"/>
        <w:snapToGrid w:val="0"/>
        <w:rPr>
          <w:rFonts w:ascii="標楷體" w:eastAsia="標楷體" w:hAnsi="標楷體"/>
          <w:sz w:val="28"/>
          <w:szCs w:val="28"/>
        </w:rPr>
      </w:pPr>
      <w:r>
        <w:rPr>
          <w:rFonts w:ascii="標楷體" w:eastAsia="標楷體" w:hAnsi="標楷體" w:hint="eastAsia"/>
          <w:sz w:val="28"/>
          <w:szCs w:val="28"/>
        </w:rPr>
        <w:lastRenderedPageBreak/>
        <w:t>捌</w:t>
      </w:r>
      <w:r w:rsidR="009E284D">
        <w:rPr>
          <w:rFonts w:ascii="標楷體" w:eastAsia="標楷體" w:hAnsi="標楷體" w:hint="eastAsia"/>
          <w:sz w:val="28"/>
          <w:szCs w:val="28"/>
        </w:rPr>
        <w:t>、報名方式：Beclass線上報名表</w:t>
      </w:r>
    </w:p>
    <w:p w:rsidR="009E284D" w:rsidRDefault="008D4B16" w:rsidP="00A10249">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5538D8">
        <w:rPr>
          <w:rFonts w:ascii="標楷體" w:eastAsia="標楷體" w:hAnsi="標楷體" w:hint="eastAsia"/>
          <w:sz w:val="28"/>
          <w:szCs w:val="28"/>
        </w:rPr>
        <w:t>網址：</w:t>
      </w:r>
      <w:r w:rsidRPr="008D4B16">
        <w:rPr>
          <w:rFonts w:ascii="標楷體" w:eastAsia="標楷體" w:hAnsi="標楷體"/>
          <w:sz w:val="28"/>
          <w:szCs w:val="28"/>
        </w:rPr>
        <w:t>https://www.beclass.com/rid=223ef585b7fbbba422b5</w:t>
      </w:r>
    </w:p>
    <w:p w:rsidR="00433D18" w:rsidRDefault="005538D8" w:rsidP="009E284D">
      <w:pPr>
        <w:adjustRightInd w:val="0"/>
        <w:snapToGrid w:val="0"/>
        <w:rPr>
          <w:rFonts w:ascii="標楷體" w:eastAsia="標楷體" w:hAnsi="標楷體"/>
          <w:sz w:val="28"/>
          <w:szCs w:val="28"/>
        </w:rPr>
      </w:pPr>
      <w:r>
        <w:rPr>
          <w:rFonts w:ascii="標楷體" w:eastAsia="標楷體" w:hAnsi="標楷體" w:hint="eastAsia"/>
          <w:sz w:val="28"/>
          <w:szCs w:val="28"/>
        </w:rPr>
        <w:t>玖</w:t>
      </w:r>
      <w:r w:rsidR="00433D18">
        <w:rPr>
          <w:rFonts w:ascii="標楷體" w:eastAsia="標楷體" w:hAnsi="標楷體" w:hint="eastAsia"/>
          <w:sz w:val="28"/>
          <w:szCs w:val="28"/>
        </w:rPr>
        <w:t>、報名連絡人</w:t>
      </w:r>
      <w:r w:rsidR="0089092C">
        <w:rPr>
          <w:rFonts w:ascii="標楷體" w:eastAsia="標楷體" w:hAnsi="標楷體" w:hint="eastAsia"/>
          <w:sz w:val="28"/>
          <w:szCs w:val="28"/>
        </w:rPr>
        <w:t>方式</w:t>
      </w:r>
      <w:r w:rsidR="00433D18">
        <w:rPr>
          <w:rFonts w:ascii="標楷體" w:eastAsia="標楷體" w:hAnsi="標楷體" w:hint="eastAsia"/>
          <w:sz w:val="28"/>
          <w:szCs w:val="28"/>
        </w:rPr>
        <w:t>：</w:t>
      </w:r>
      <w:r w:rsidR="00B56998">
        <w:rPr>
          <w:rFonts w:ascii="標楷體" w:eastAsia="標楷體" w:hAnsi="標楷體" w:hint="eastAsia"/>
          <w:sz w:val="28"/>
          <w:szCs w:val="28"/>
        </w:rPr>
        <w:t>陳蕾筠社工員</w:t>
      </w:r>
      <w:r w:rsidR="00A10249">
        <w:rPr>
          <w:rFonts w:ascii="標楷體" w:eastAsia="標楷體" w:hAnsi="標楷體" w:hint="eastAsia"/>
          <w:sz w:val="28"/>
          <w:szCs w:val="28"/>
        </w:rPr>
        <w:t xml:space="preserve"> </w:t>
      </w:r>
      <w:r w:rsidR="000D285E">
        <w:rPr>
          <w:rFonts w:ascii="標楷體" w:eastAsia="標楷體" w:hAnsi="標楷體" w:hint="eastAsia"/>
          <w:sz w:val="28"/>
          <w:szCs w:val="28"/>
        </w:rPr>
        <w:t xml:space="preserve"> </w:t>
      </w:r>
      <w:r w:rsidR="00A10249">
        <w:rPr>
          <w:rFonts w:ascii="標楷體" w:eastAsia="標楷體" w:hAnsi="標楷體" w:hint="eastAsia"/>
          <w:sz w:val="28"/>
          <w:szCs w:val="28"/>
        </w:rPr>
        <w:t xml:space="preserve"> 電話：(08)7223434#247</w:t>
      </w:r>
    </w:p>
    <w:p w:rsidR="0089092C" w:rsidRDefault="00A10249" w:rsidP="009E284D">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89092C">
        <w:rPr>
          <w:rFonts w:ascii="標楷體" w:eastAsia="標楷體" w:hAnsi="標楷體" w:hint="eastAsia"/>
          <w:sz w:val="28"/>
          <w:szCs w:val="28"/>
        </w:rPr>
        <w:t>E-</w:t>
      </w:r>
      <w:r w:rsidR="0089092C">
        <w:rPr>
          <w:rFonts w:ascii="標楷體" w:eastAsia="標楷體" w:hAnsi="標楷體"/>
          <w:sz w:val="28"/>
          <w:szCs w:val="28"/>
        </w:rPr>
        <w:t>mail</w:t>
      </w:r>
      <w:r w:rsidR="0089092C">
        <w:rPr>
          <w:rFonts w:ascii="標楷體" w:eastAsia="標楷體" w:hAnsi="標楷體" w:hint="eastAsia"/>
          <w:sz w:val="28"/>
          <w:szCs w:val="28"/>
        </w:rPr>
        <w:t>：S47@srsch.</w:t>
      </w:r>
      <w:r w:rsidR="0089092C">
        <w:rPr>
          <w:rFonts w:ascii="標楷體" w:eastAsia="標楷體" w:hAnsi="標楷體"/>
          <w:sz w:val="28"/>
          <w:szCs w:val="28"/>
        </w:rPr>
        <w:t>mohw.gov.tw</w:t>
      </w:r>
    </w:p>
    <w:p w:rsidR="000D285E" w:rsidRDefault="00FC71E7" w:rsidP="000D285E">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w:t>
      </w:r>
      <w:r w:rsidR="00E31FB9">
        <w:rPr>
          <w:rFonts w:ascii="標楷體" w:eastAsia="標楷體" w:hAnsi="標楷體" w:hint="eastAsia"/>
          <w:sz w:val="28"/>
          <w:szCs w:val="28"/>
        </w:rPr>
        <w:t>、</w:t>
      </w:r>
      <w:r w:rsidR="00610739" w:rsidRPr="00091EC5">
        <w:rPr>
          <w:rFonts w:ascii="標楷體" w:eastAsia="標楷體" w:hAnsi="標楷體" w:hint="eastAsia"/>
          <w:sz w:val="28"/>
          <w:szCs w:val="28"/>
        </w:rPr>
        <w:t>師資介紹</w:t>
      </w:r>
      <w:r w:rsidR="000D285E">
        <w:rPr>
          <w:rFonts w:ascii="標楷體" w:eastAsia="標楷體" w:hAnsi="標楷體" w:hint="eastAsia"/>
          <w:sz w:val="28"/>
          <w:szCs w:val="28"/>
        </w:rPr>
        <w:t>：</w:t>
      </w:r>
    </w:p>
    <w:p w:rsidR="00610739" w:rsidRPr="00091EC5" w:rsidRDefault="000D285E" w:rsidP="000D285E">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31FB9" w:rsidRPr="00091EC5">
        <w:rPr>
          <w:rFonts w:ascii="標楷體" w:eastAsia="標楷體" w:hAnsi="標楷體" w:hint="eastAsia"/>
          <w:sz w:val="28"/>
          <w:szCs w:val="28"/>
        </w:rPr>
        <w:t>楊秋燕</w:t>
      </w:r>
      <w:r w:rsidR="00E31FB9">
        <w:rPr>
          <w:rFonts w:ascii="標楷體" w:eastAsia="標楷體" w:hAnsi="標楷體" w:hint="eastAsia"/>
          <w:sz w:val="28"/>
          <w:szCs w:val="28"/>
        </w:rPr>
        <w:t>老師</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一、</w:t>
      </w:r>
      <w:r w:rsidR="00E31FB9">
        <w:rPr>
          <w:rFonts w:ascii="標楷體" w:eastAsia="標楷體" w:hAnsi="標楷體" w:hint="eastAsia"/>
          <w:sz w:val="28"/>
          <w:szCs w:val="28"/>
        </w:rPr>
        <w:t>靜宜大學高齡產業博士候選人</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二、</w:t>
      </w:r>
      <w:r w:rsidR="00800E25" w:rsidRPr="00091EC5">
        <w:rPr>
          <w:rFonts w:ascii="標楷體" w:eastAsia="標楷體" w:hAnsi="標楷體" w:hint="eastAsia"/>
          <w:sz w:val="28"/>
          <w:szCs w:val="28"/>
        </w:rPr>
        <w:t>暨南、</w:t>
      </w:r>
      <w:r w:rsidR="00800E25" w:rsidRPr="00091EC5">
        <w:rPr>
          <w:rFonts w:ascii="標楷體" w:eastAsia="標楷體" w:hAnsi="標楷體"/>
          <w:sz w:val="28"/>
          <w:szCs w:val="28"/>
        </w:rPr>
        <w:t>靜宜</w:t>
      </w:r>
      <w:r w:rsidR="00800E25" w:rsidRPr="00091EC5">
        <w:rPr>
          <w:rFonts w:ascii="標楷體" w:eastAsia="標楷體" w:hAnsi="標楷體" w:hint="eastAsia"/>
          <w:sz w:val="28"/>
          <w:szCs w:val="28"/>
        </w:rPr>
        <w:t>、亞洲</w:t>
      </w:r>
      <w:hyperlink r:id="rId7" w:history="1">
        <w:r w:rsidR="007A7B9E" w:rsidRPr="00091EC5">
          <w:rPr>
            <w:rFonts w:ascii="標楷體" w:eastAsia="標楷體" w:hAnsi="標楷體"/>
            <w:sz w:val="28"/>
            <w:szCs w:val="28"/>
          </w:rPr>
          <w:t>大學社會工作學系</w:t>
        </w:r>
      </w:hyperlink>
      <w:r w:rsidR="00E31FB9">
        <w:rPr>
          <w:rFonts w:ascii="標楷體" w:eastAsia="標楷體" w:hAnsi="標楷體" w:hint="eastAsia"/>
          <w:sz w:val="28"/>
          <w:szCs w:val="28"/>
        </w:rPr>
        <w:t>講師</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三、</w:t>
      </w:r>
      <w:r w:rsidR="007A7B9E" w:rsidRPr="00091EC5">
        <w:rPr>
          <w:rFonts w:ascii="標楷體" w:eastAsia="標楷體" w:hAnsi="標楷體" w:hint="eastAsia"/>
          <w:sz w:val="28"/>
          <w:szCs w:val="28"/>
        </w:rPr>
        <w:t>科技部創新桌遊研發設計研究人員</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四、</w:t>
      </w:r>
      <w:r w:rsidR="00800E25" w:rsidRPr="00091EC5">
        <w:rPr>
          <w:rFonts w:ascii="標楷體" w:eastAsia="標楷體" w:hAnsi="標楷體"/>
          <w:sz w:val="28"/>
          <w:szCs w:val="28"/>
        </w:rPr>
        <w:t>衛福部</w:t>
      </w:r>
      <w:r w:rsidR="008C1BF6" w:rsidRPr="00091EC5">
        <w:rPr>
          <w:rFonts w:ascii="標楷體" w:eastAsia="標楷體" w:hAnsi="標楷體"/>
          <w:sz w:val="28"/>
          <w:szCs w:val="28"/>
        </w:rPr>
        <w:t>預防及延緩失能照護</w:t>
      </w:r>
      <w:r w:rsidR="00800E25" w:rsidRPr="00091EC5">
        <w:rPr>
          <w:rFonts w:ascii="標楷體" w:eastAsia="標楷體" w:hAnsi="標楷體"/>
          <w:sz w:val="28"/>
          <w:szCs w:val="28"/>
        </w:rPr>
        <w:t>課程</w:t>
      </w:r>
      <w:r w:rsidR="00800E25" w:rsidRPr="00091EC5">
        <w:rPr>
          <w:rFonts w:ascii="標楷體" w:eastAsia="標楷體" w:hAnsi="標楷體" w:hint="eastAsia"/>
          <w:sz w:val="28"/>
          <w:szCs w:val="28"/>
        </w:rPr>
        <w:t>講師</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五、</w:t>
      </w:r>
      <w:r w:rsidR="008C1BF6" w:rsidRPr="00091EC5">
        <w:rPr>
          <w:rFonts w:ascii="標楷體" w:eastAsia="標楷體" w:hAnsi="標楷體" w:hint="eastAsia"/>
          <w:sz w:val="28"/>
          <w:szCs w:val="28"/>
        </w:rPr>
        <w:t>原住民委員會文化健康站考核委員暨社工督導訓練講師</w:t>
      </w:r>
    </w:p>
    <w:p w:rsidR="00E31FB9" w:rsidRDefault="0089092C" w:rsidP="000D285E">
      <w:pPr>
        <w:adjustRightInd w:val="0"/>
        <w:snapToGrid w:val="0"/>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六、</w:t>
      </w:r>
      <w:r w:rsidR="001158F5" w:rsidRPr="00091EC5">
        <w:rPr>
          <w:rFonts w:ascii="標楷體" w:eastAsia="標楷體" w:hAnsi="標楷體" w:hint="eastAsia"/>
          <w:sz w:val="28"/>
          <w:szCs w:val="28"/>
        </w:rPr>
        <w:t>南投縣長青健康活力補給站評鑑委員</w:t>
      </w:r>
    </w:p>
    <w:p w:rsidR="007D604B" w:rsidRPr="00091EC5" w:rsidRDefault="0089092C" w:rsidP="000D285E">
      <w:pPr>
        <w:adjustRightInd w:val="0"/>
        <w:snapToGrid w:val="0"/>
        <w:spacing w:line="400" w:lineRule="exact"/>
        <w:ind w:leftChars="200" w:left="1600" w:hangingChars="400" w:hanging="1120"/>
        <w:rPr>
          <w:rFonts w:ascii="標楷體" w:eastAsia="標楷體" w:hAnsi="標楷體"/>
          <w:b/>
          <w:sz w:val="28"/>
          <w:szCs w:val="28"/>
        </w:rPr>
      </w:pPr>
      <w:r>
        <w:rPr>
          <w:rFonts w:ascii="標楷體" w:eastAsia="標楷體" w:hAnsi="標楷體" w:hint="eastAsia"/>
          <w:sz w:val="28"/>
          <w:szCs w:val="28"/>
        </w:rPr>
        <w:t>七、</w:t>
      </w:r>
      <w:r w:rsidR="008C1BF6" w:rsidRPr="00091EC5">
        <w:rPr>
          <w:rFonts w:ascii="標楷體" w:eastAsia="標楷體" w:hAnsi="標楷體" w:hint="eastAsia"/>
          <w:sz w:val="28"/>
          <w:szCs w:val="28"/>
        </w:rPr>
        <w:t>彰化縣政府社區</w:t>
      </w:r>
      <w:r w:rsidR="00FB3726" w:rsidRPr="00091EC5">
        <w:rPr>
          <w:rFonts w:ascii="標楷體" w:eastAsia="標楷體" w:hAnsi="標楷體" w:hint="eastAsia"/>
          <w:sz w:val="28"/>
          <w:szCs w:val="28"/>
        </w:rPr>
        <w:t>照顧關懷</w:t>
      </w:r>
      <w:r w:rsidR="008C1BF6" w:rsidRPr="00091EC5">
        <w:rPr>
          <w:rFonts w:ascii="標楷體" w:eastAsia="標楷體" w:hAnsi="標楷體" w:hint="eastAsia"/>
          <w:sz w:val="28"/>
          <w:szCs w:val="28"/>
        </w:rPr>
        <w:t>據點老人介護食培訓講師。</w:t>
      </w:r>
    </w:p>
    <w:sectPr w:rsidR="007D604B" w:rsidRPr="00091EC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F9" w:rsidRDefault="000E32F9" w:rsidP="00AC280D">
      <w:r>
        <w:separator/>
      </w:r>
    </w:p>
  </w:endnote>
  <w:endnote w:type="continuationSeparator" w:id="0">
    <w:p w:rsidR="000E32F9" w:rsidRDefault="000E32F9" w:rsidP="00AC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F9" w:rsidRDefault="000E32F9" w:rsidP="00AC280D">
      <w:r>
        <w:separator/>
      </w:r>
    </w:p>
  </w:footnote>
  <w:footnote w:type="continuationSeparator" w:id="0">
    <w:p w:rsidR="000E32F9" w:rsidRDefault="000E32F9" w:rsidP="00AC2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CD"/>
      </v:shape>
    </w:pict>
  </w:numPicBullet>
  <w:abstractNum w:abstractNumId="0" w15:restartNumberingAfterBreak="0">
    <w:nsid w:val="1BAD7BE3"/>
    <w:multiLevelType w:val="hybridMultilevel"/>
    <w:tmpl w:val="F314D788"/>
    <w:lvl w:ilvl="0" w:tplc="3E5E1B4E">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C45B66"/>
    <w:multiLevelType w:val="hybridMultilevel"/>
    <w:tmpl w:val="F8520798"/>
    <w:lvl w:ilvl="0" w:tplc="7AE4F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790037"/>
    <w:multiLevelType w:val="hybridMultilevel"/>
    <w:tmpl w:val="596CED7C"/>
    <w:lvl w:ilvl="0" w:tplc="A0B244C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D91AAD"/>
    <w:multiLevelType w:val="hybridMultilevel"/>
    <w:tmpl w:val="91EC9C26"/>
    <w:lvl w:ilvl="0" w:tplc="5670581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504359EB"/>
    <w:multiLevelType w:val="hybridMultilevel"/>
    <w:tmpl w:val="98884642"/>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10F7AD2"/>
    <w:multiLevelType w:val="hybridMultilevel"/>
    <w:tmpl w:val="BC30047A"/>
    <w:lvl w:ilvl="0" w:tplc="961663B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2903DB"/>
    <w:multiLevelType w:val="hybridMultilevel"/>
    <w:tmpl w:val="51DE13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043A1C"/>
    <w:multiLevelType w:val="hybridMultilevel"/>
    <w:tmpl w:val="B33CB4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806187"/>
    <w:multiLevelType w:val="hybridMultilevel"/>
    <w:tmpl w:val="41246632"/>
    <w:lvl w:ilvl="0" w:tplc="60CE197E">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477ACF"/>
    <w:multiLevelType w:val="hybridMultilevel"/>
    <w:tmpl w:val="3CDAF89E"/>
    <w:lvl w:ilvl="0" w:tplc="E004ADB0">
      <w:start w:val="3"/>
      <w:numFmt w:val="japaneseLegal"/>
      <w:lvlText w:val="%1、"/>
      <w:lvlJc w:val="left"/>
      <w:pPr>
        <w:ind w:left="720" w:hanging="720"/>
      </w:pPr>
      <w:rPr>
        <w:rFonts w:hint="default"/>
      </w:rPr>
    </w:lvl>
    <w:lvl w:ilvl="1" w:tplc="5AEECDA6">
      <w:start w:val="4"/>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DE195A"/>
    <w:multiLevelType w:val="hybridMultilevel"/>
    <w:tmpl w:val="42FE5832"/>
    <w:lvl w:ilvl="0" w:tplc="ECD89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7"/>
  </w:num>
  <w:num w:numId="4">
    <w:abstractNumId w:val="1"/>
  </w:num>
  <w:num w:numId="5">
    <w:abstractNumId w:val="4"/>
  </w:num>
  <w:num w:numId="6">
    <w:abstractNumId w:val="2"/>
  </w:num>
  <w:num w:numId="7">
    <w:abstractNumId w:val="10"/>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B6"/>
    <w:rsid w:val="00014F13"/>
    <w:rsid w:val="000411D0"/>
    <w:rsid w:val="00076E42"/>
    <w:rsid w:val="00091EC5"/>
    <w:rsid w:val="00092C15"/>
    <w:rsid w:val="000A047A"/>
    <w:rsid w:val="000A790A"/>
    <w:rsid w:val="000D285E"/>
    <w:rsid w:val="000E2B6F"/>
    <w:rsid w:val="000E32F9"/>
    <w:rsid w:val="000F7D8E"/>
    <w:rsid w:val="0010556C"/>
    <w:rsid w:val="001158F5"/>
    <w:rsid w:val="00135A4A"/>
    <w:rsid w:val="001365F5"/>
    <w:rsid w:val="001634C7"/>
    <w:rsid w:val="001738F6"/>
    <w:rsid w:val="001856C2"/>
    <w:rsid w:val="001E5FEB"/>
    <w:rsid w:val="001E7E81"/>
    <w:rsid w:val="002146AF"/>
    <w:rsid w:val="00253ADD"/>
    <w:rsid w:val="002614D0"/>
    <w:rsid w:val="00291C66"/>
    <w:rsid w:val="002B15D7"/>
    <w:rsid w:val="002C5A98"/>
    <w:rsid w:val="002F6925"/>
    <w:rsid w:val="00300F94"/>
    <w:rsid w:val="00367BB9"/>
    <w:rsid w:val="00374312"/>
    <w:rsid w:val="0039114C"/>
    <w:rsid w:val="003A1357"/>
    <w:rsid w:val="003A505A"/>
    <w:rsid w:val="004072F8"/>
    <w:rsid w:val="00422F6A"/>
    <w:rsid w:val="00424C8A"/>
    <w:rsid w:val="00433D18"/>
    <w:rsid w:val="00445733"/>
    <w:rsid w:val="00467E2A"/>
    <w:rsid w:val="00474735"/>
    <w:rsid w:val="004A40F2"/>
    <w:rsid w:val="004B1472"/>
    <w:rsid w:val="004C153C"/>
    <w:rsid w:val="004D3918"/>
    <w:rsid w:val="004D5BE9"/>
    <w:rsid w:val="005424B6"/>
    <w:rsid w:val="00542553"/>
    <w:rsid w:val="0054360C"/>
    <w:rsid w:val="0054527E"/>
    <w:rsid w:val="005506D9"/>
    <w:rsid w:val="005538D8"/>
    <w:rsid w:val="0057730C"/>
    <w:rsid w:val="0058148B"/>
    <w:rsid w:val="0058662E"/>
    <w:rsid w:val="00594DC5"/>
    <w:rsid w:val="005C3967"/>
    <w:rsid w:val="005D493E"/>
    <w:rsid w:val="00610739"/>
    <w:rsid w:val="00634FA3"/>
    <w:rsid w:val="006632D0"/>
    <w:rsid w:val="00686835"/>
    <w:rsid w:val="006C39ED"/>
    <w:rsid w:val="006D605B"/>
    <w:rsid w:val="0070574F"/>
    <w:rsid w:val="00735DFB"/>
    <w:rsid w:val="00773A6B"/>
    <w:rsid w:val="007A7B9E"/>
    <w:rsid w:val="007C378A"/>
    <w:rsid w:val="007D604B"/>
    <w:rsid w:val="007F3B4D"/>
    <w:rsid w:val="00800E25"/>
    <w:rsid w:val="0080783A"/>
    <w:rsid w:val="008220AA"/>
    <w:rsid w:val="00850184"/>
    <w:rsid w:val="00852720"/>
    <w:rsid w:val="00873CF6"/>
    <w:rsid w:val="00875541"/>
    <w:rsid w:val="0087600E"/>
    <w:rsid w:val="0089092C"/>
    <w:rsid w:val="0089358E"/>
    <w:rsid w:val="008A12F8"/>
    <w:rsid w:val="008B7069"/>
    <w:rsid w:val="008C1BF6"/>
    <w:rsid w:val="008C60D3"/>
    <w:rsid w:val="008D4B16"/>
    <w:rsid w:val="008F1F69"/>
    <w:rsid w:val="00916F6F"/>
    <w:rsid w:val="009314FF"/>
    <w:rsid w:val="00943042"/>
    <w:rsid w:val="00946F73"/>
    <w:rsid w:val="009A5CC1"/>
    <w:rsid w:val="009E284D"/>
    <w:rsid w:val="00A02392"/>
    <w:rsid w:val="00A10249"/>
    <w:rsid w:val="00A303C2"/>
    <w:rsid w:val="00A60C62"/>
    <w:rsid w:val="00A669E5"/>
    <w:rsid w:val="00A77E1A"/>
    <w:rsid w:val="00AC280D"/>
    <w:rsid w:val="00B214E4"/>
    <w:rsid w:val="00B3790D"/>
    <w:rsid w:val="00B56998"/>
    <w:rsid w:val="00B75C4E"/>
    <w:rsid w:val="00B81076"/>
    <w:rsid w:val="00B86C17"/>
    <w:rsid w:val="00BE64AD"/>
    <w:rsid w:val="00C03F97"/>
    <w:rsid w:val="00C2402B"/>
    <w:rsid w:val="00C93277"/>
    <w:rsid w:val="00CA7A52"/>
    <w:rsid w:val="00CD62F0"/>
    <w:rsid w:val="00CE0FCF"/>
    <w:rsid w:val="00CF334F"/>
    <w:rsid w:val="00CF3892"/>
    <w:rsid w:val="00D001E9"/>
    <w:rsid w:val="00D2614E"/>
    <w:rsid w:val="00D73BA2"/>
    <w:rsid w:val="00D747E6"/>
    <w:rsid w:val="00D9432A"/>
    <w:rsid w:val="00D94986"/>
    <w:rsid w:val="00DA705D"/>
    <w:rsid w:val="00DF293C"/>
    <w:rsid w:val="00E213B6"/>
    <w:rsid w:val="00E31FB9"/>
    <w:rsid w:val="00E33982"/>
    <w:rsid w:val="00E53843"/>
    <w:rsid w:val="00E55EA1"/>
    <w:rsid w:val="00E817BE"/>
    <w:rsid w:val="00E86AA3"/>
    <w:rsid w:val="00E97043"/>
    <w:rsid w:val="00EE6C9F"/>
    <w:rsid w:val="00F135DF"/>
    <w:rsid w:val="00F47DD6"/>
    <w:rsid w:val="00FB3726"/>
    <w:rsid w:val="00FC71E7"/>
    <w:rsid w:val="00FD2AC1"/>
    <w:rsid w:val="00FD4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25A4C-7955-4D93-A79F-7D435B78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7A7B9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24B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link w:val="a4"/>
    <w:uiPriority w:val="99"/>
    <w:qFormat/>
    <w:rsid w:val="00F47DD6"/>
    <w:pPr>
      <w:ind w:leftChars="200" w:left="480"/>
    </w:pPr>
  </w:style>
  <w:style w:type="table" w:styleId="a5">
    <w:name w:val="Table Grid"/>
    <w:basedOn w:val="a1"/>
    <w:uiPriority w:val="39"/>
    <w:rsid w:val="00F4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7A7B9E"/>
    <w:rPr>
      <w:rFonts w:ascii="新細明體" w:eastAsia="新細明體" w:hAnsi="新細明體" w:cs="新細明體"/>
      <w:b/>
      <w:bCs/>
      <w:kern w:val="0"/>
      <w:sz w:val="27"/>
      <w:szCs w:val="27"/>
    </w:rPr>
  </w:style>
  <w:style w:type="character" w:styleId="a6">
    <w:name w:val="Hyperlink"/>
    <w:basedOn w:val="a0"/>
    <w:uiPriority w:val="99"/>
    <w:semiHidden/>
    <w:unhideWhenUsed/>
    <w:rsid w:val="007A7B9E"/>
    <w:rPr>
      <w:color w:val="0000FF"/>
      <w:u w:val="single"/>
    </w:rPr>
  </w:style>
  <w:style w:type="paragraph" w:styleId="a7">
    <w:name w:val="header"/>
    <w:basedOn w:val="a"/>
    <w:link w:val="a8"/>
    <w:uiPriority w:val="99"/>
    <w:unhideWhenUsed/>
    <w:rsid w:val="00AC280D"/>
    <w:pPr>
      <w:tabs>
        <w:tab w:val="center" w:pos="4153"/>
        <w:tab w:val="right" w:pos="8306"/>
      </w:tabs>
      <w:snapToGrid w:val="0"/>
    </w:pPr>
    <w:rPr>
      <w:sz w:val="20"/>
      <w:szCs w:val="20"/>
    </w:rPr>
  </w:style>
  <w:style w:type="character" w:customStyle="1" w:styleId="a8">
    <w:name w:val="頁首 字元"/>
    <w:basedOn w:val="a0"/>
    <w:link w:val="a7"/>
    <w:uiPriority w:val="99"/>
    <w:rsid w:val="00AC280D"/>
    <w:rPr>
      <w:sz w:val="20"/>
      <w:szCs w:val="20"/>
    </w:rPr>
  </w:style>
  <w:style w:type="paragraph" w:styleId="a9">
    <w:name w:val="footer"/>
    <w:basedOn w:val="a"/>
    <w:link w:val="aa"/>
    <w:uiPriority w:val="99"/>
    <w:unhideWhenUsed/>
    <w:rsid w:val="00AC280D"/>
    <w:pPr>
      <w:tabs>
        <w:tab w:val="center" w:pos="4153"/>
        <w:tab w:val="right" w:pos="8306"/>
      </w:tabs>
      <w:snapToGrid w:val="0"/>
    </w:pPr>
    <w:rPr>
      <w:sz w:val="20"/>
      <w:szCs w:val="20"/>
    </w:rPr>
  </w:style>
  <w:style w:type="character" w:customStyle="1" w:styleId="aa">
    <w:name w:val="頁尾 字元"/>
    <w:basedOn w:val="a0"/>
    <w:link w:val="a9"/>
    <w:uiPriority w:val="99"/>
    <w:rsid w:val="00AC280D"/>
    <w:rPr>
      <w:sz w:val="20"/>
      <w:szCs w:val="20"/>
    </w:rPr>
  </w:style>
  <w:style w:type="character" w:customStyle="1" w:styleId="a4">
    <w:name w:val="清單段落 字元"/>
    <w:link w:val="a3"/>
    <w:uiPriority w:val="99"/>
    <w:locked/>
    <w:rsid w:val="004072F8"/>
  </w:style>
  <w:style w:type="paragraph" w:styleId="ab">
    <w:name w:val="Balloon Text"/>
    <w:basedOn w:val="a"/>
    <w:link w:val="ac"/>
    <w:uiPriority w:val="99"/>
    <w:semiHidden/>
    <w:unhideWhenUsed/>
    <w:rsid w:val="00E538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538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1865">
      <w:bodyDiv w:val="1"/>
      <w:marLeft w:val="0"/>
      <w:marRight w:val="0"/>
      <w:marTop w:val="0"/>
      <w:marBottom w:val="0"/>
      <w:divBdr>
        <w:top w:val="none" w:sz="0" w:space="0" w:color="auto"/>
        <w:left w:val="none" w:sz="0" w:space="0" w:color="auto"/>
        <w:bottom w:val="none" w:sz="0" w:space="0" w:color="auto"/>
        <w:right w:val="none" w:sz="0" w:space="0" w:color="auto"/>
      </w:divBdr>
    </w:div>
    <w:div w:id="1412043280">
      <w:bodyDiv w:val="1"/>
      <w:marLeft w:val="0"/>
      <w:marRight w:val="0"/>
      <w:marTop w:val="0"/>
      <w:marBottom w:val="0"/>
      <w:divBdr>
        <w:top w:val="none" w:sz="0" w:space="0" w:color="auto"/>
        <w:left w:val="none" w:sz="0" w:space="0" w:color="auto"/>
        <w:bottom w:val="none" w:sz="0" w:space="0" w:color="auto"/>
        <w:right w:val="none" w:sz="0" w:space="0" w:color="auto"/>
      </w:divBdr>
    </w:div>
    <w:div w:id="16282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cw.p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song-lin haung</dc:creator>
  <cp:lastModifiedBy>user</cp:lastModifiedBy>
  <cp:revision>7</cp:revision>
  <cp:lastPrinted>2018-08-31T05:40:00Z</cp:lastPrinted>
  <dcterms:created xsi:type="dcterms:W3CDTF">2018-08-31T00:48:00Z</dcterms:created>
  <dcterms:modified xsi:type="dcterms:W3CDTF">2018-09-05T01:18:00Z</dcterms:modified>
</cp:coreProperties>
</file>