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81" w:rsidRDefault="00E95581" w:rsidP="008541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854170" w:rsidRPr="00E95581" w:rsidRDefault="00E95581" w:rsidP="0085417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95581">
        <w:rPr>
          <w:rFonts w:ascii="標楷體" w:eastAsia="標楷體" w:hAnsi="標楷體" w:hint="eastAsia"/>
          <w:sz w:val="44"/>
          <w:szCs w:val="44"/>
        </w:rPr>
        <w:t>【</w:t>
      </w:r>
      <w:r w:rsidRPr="00E95581">
        <w:rPr>
          <w:rFonts w:ascii="標楷體" w:eastAsia="標楷體" w:hAnsi="標楷體" w:hint="eastAsia"/>
          <w:b/>
          <w:sz w:val="44"/>
          <w:szCs w:val="44"/>
        </w:rPr>
        <w:t>重生-破繭而出</w:t>
      </w:r>
      <w:r w:rsidRPr="00E95581">
        <w:rPr>
          <w:rFonts w:ascii="標楷體" w:eastAsia="標楷體" w:hAnsi="標楷體" w:hint="eastAsia"/>
          <w:sz w:val="44"/>
          <w:szCs w:val="44"/>
        </w:rPr>
        <w:t>】</w:t>
      </w:r>
      <w:r w:rsidR="00854170" w:rsidRPr="00E95581">
        <w:rPr>
          <w:rFonts w:ascii="標楷體" w:eastAsia="標楷體" w:hAnsi="標楷體" w:hint="eastAsia"/>
          <w:b/>
          <w:sz w:val="44"/>
          <w:szCs w:val="44"/>
        </w:rPr>
        <w:t>團體課程</w:t>
      </w:r>
    </w:p>
    <w:tbl>
      <w:tblPr>
        <w:tblpPr w:leftFromText="180" w:rightFromText="180" w:horzAnchor="margin" w:tblpXSpec="center" w:tblpY="198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323"/>
        <w:gridCol w:w="4595"/>
      </w:tblGrid>
      <w:tr w:rsidR="00854170" w:rsidRPr="00E95581" w:rsidTr="00E95581">
        <w:tc>
          <w:tcPr>
            <w:tcW w:w="84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單元</w:t>
            </w:r>
          </w:p>
        </w:tc>
        <w:tc>
          <w:tcPr>
            <w:tcW w:w="2323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459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團體主題</w:t>
            </w:r>
          </w:p>
        </w:tc>
      </w:tr>
      <w:tr w:rsidR="00854170" w:rsidRPr="00E95581" w:rsidTr="00E95581">
        <w:tc>
          <w:tcPr>
            <w:tcW w:w="84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323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B76094"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="00B76094"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="00B76094"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854170" w:rsidRPr="00E95581" w:rsidRDefault="00E95581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認識你我他</w:t>
            </w:r>
          </w:p>
        </w:tc>
      </w:tr>
      <w:tr w:rsidR="00854170" w:rsidRPr="00E95581" w:rsidTr="00E95581">
        <w:tc>
          <w:tcPr>
            <w:tcW w:w="84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2323" w:type="dxa"/>
          </w:tcPr>
          <w:p w:rsidR="00854170" w:rsidRPr="00E95581" w:rsidRDefault="00B76094" w:rsidP="00E95581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854170" w:rsidRPr="00E95581" w:rsidRDefault="00E95581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我的家庭</w:t>
            </w:r>
          </w:p>
        </w:tc>
      </w:tr>
      <w:tr w:rsidR="00854170" w:rsidRPr="00E95581" w:rsidTr="00E95581">
        <w:tc>
          <w:tcPr>
            <w:tcW w:w="84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2323" w:type="dxa"/>
          </w:tcPr>
          <w:p w:rsidR="00854170" w:rsidRPr="00E95581" w:rsidRDefault="00B76094" w:rsidP="00E95581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854170" w:rsidRPr="00E95581" w:rsidRDefault="00E95581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壓力底下，溝通姿態的認識</w:t>
            </w:r>
          </w:p>
        </w:tc>
      </w:tr>
      <w:tr w:rsidR="00854170" w:rsidRPr="00E95581" w:rsidTr="00E95581">
        <w:tc>
          <w:tcPr>
            <w:tcW w:w="84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2323" w:type="dxa"/>
          </w:tcPr>
          <w:p w:rsidR="00854170" w:rsidRPr="00E95581" w:rsidRDefault="00B76094" w:rsidP="00E95581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854170" w:rsidRPr="00E95581" w:rsidRDefault="00E95581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冰山理論</w:t>
            </w:r>
            <w:proofErr w:type="gramStart"/>
            <w:r w:rsidRPr="00E95581">
              <w:rPr>
                <w:rFonts w:ascii="標楷體" w:eastAsia="標楷體" w:hAnsi="標楷體"/>
                <w:sz w:val="26"/>
                <w:szCs w:val="26"/>
              </w:rPr>
              <w:t>—</w:t>
            </w:r>
            <w:proofErr w:type="gramEnd"/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事件下，我的冰山</w:t>
            </w:r>
          </w:p>
        </w:tc>
      </w:tr>
      <w:tr w:rsidR="00854170" w:rsidRPr="00E95581" w:rsidTr="00E95581">
        <w:tc>
          <w:tcPr>
            <w:tcW w:w="84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2323" w:type="dxa"/>
          </w:tcPr>
          <w:p w:rsidR="00854170" w:rsidRPr="00E95581" w:rsidRDefault="00B76094" w:rsidP="00E95581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854170" w:rsidRPr="00E95581" w:rsidRDefault="00E95581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eastAsia="標楷體" w:hint="eastAsia"/>
                <w:sz w:val="26"/>
                <w:szCs w:val="26"/>
              </w:rPr>
              <w:t>家庭</w:t>
            </w:r>
            <w:proofErr w:type="gramStart"/>
            <w:r w:rsidRPr="00E95581">
              <w:rPr>
                <w:rFonts w:eastAsia="標楷體" w:hint="eastAsia"/>
                <w:sz w:val="26"/>
                <w:szCs w:val="26"/>
              </w:rPr>
              <w:t>規</w:t>
            </w:r>
            <w:proofErr w:type="gramEnd"/>
            <w:r w:rsidRPr="00E95581">
              <w:rPr>
                <w:rFonts w:eastAsia="標楷體" w:hint="eastAsia"/>
                <w:sz w:val="26"/>
                <w:szCs w:val="26"/>
              </w:rPr>
              <w:t>條與轉化</w:t>
            </w:r>
          </w:p>
        </w:tc>
      </w:tr>
      <w:tr w:rsidR="00B76094" w:rsidRPr="00E95581" w:rsidTr="00E95581">
        <w:tc>
          <w:tcPr>
            <w:tcW w:w="845" w:type="dxa"/>
          </w:tcPr>
          <w:p w:rsidR="00B76094" w:rsidRPr="00E95581" w:rsidRDefault="00B76094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2323" w:type="dxa"/>
          </w:tcPr>
          <w:p w:rsidR="00B76094" w:rsidRPr="00E95581" w:rsidRDefault="00B76094" w:rsidP="00E95581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B76094" w:rsidRPr="00E95581" w:rsidRDefault="00E95581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5581">
              <w:rPr>
                <w:rFonts w:eastAsia="標楷體" w:hint="eastAsia"/>
                <w:sz w:val="26"/>
                <w:szCs w:val="26"/>
              </w:rPr>
              <w:t>自我資源的整合</w:t>
            </w:r>
          </w:p>
        </w:tc>
      </w:tr>
      <w:tr w:rsidR="00B76094" w:rsidRPr="00E95581" w:rsidTr="00E95581">
        <w:tc>
          <w:tcPr>
            <w:tcW w:w="845" w:type="dxa"/>
          </w:tcPr>
          <w:p w:rsidR="00B76094" w:rsidRPr="00E95581" w:rsidRDefault="00B76094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</w:p>
        </w:tc>
        <w:tc>
          <w:tcPr>
            <w:tcW w:w="2323" w:type="dxa"/>
          </w:tcPr>
          <w:p w:rsidR="00B76094" w:rsidRPr="00E95581" w:rsidRDefault="00B76094" w:rsidP="00E95581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B76094" w:rsidRPr="00E95581" w:rsidRDefault="00E95581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5581">
              <w:rPr>
                <w:rFonts w:eastAsia="標楷體" w:hint="eastAsia"/>
                <w:sz w:val="26"/>
                <w:szCs w:val="26"/>
              </w:rPr>
              <w:t>一致性溝通的運用</w:t>
            </w:r>
          </w:p>
        </w:tc>
      </w:tr>
      <w:tr w:rsidR="00B76094" w:rsidRPr="00E95581" w:rsidTr="00E95581">
        <w:tc>
          <w:tcPr>
            <w:tcW w:w="845" w:type="dxa"/>
          </w:tcPr>
          <w:p w:rsidR="00B76094" w:rsidRPr="00E95581" w:rsidRDefault="00B76094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</w:p>
        </w:tc>
        <w:tc>
          <w:tcPr>
            <w:tcW w:w="2323" w:type="dxa"/>
          </w:tcPr>
          <w:p w:rsidR="00B76094" w:rsidRPr="00E95581" w:rsidRDefault="00B76094" w:rsidP="00E95581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B76094" w:rsidRPr="00E95581" w:rsidRDefault="00E95581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5581">
              <w:rPr>
                <w:rFonts w:eastAsia="標楷體" w:hint="eastAsia"/>
                <w:sz w:val="26"/>
                <w:szCs w:val="26"/>
              </w:rPr>
              <w:t>團體回顧與自我承諾</w:t>
            </w:r>
          </w:p>
        </w:tc>
      </w:tr>
      <w:bookmarkEnd w:id="0"/>
    </w:tbl>
    <w:p w:rsidR="00C258BF" w:rsidRPr="00854170" w:rsidRDefault="00C258BF"/>
    <w:sectPr w:rsidR="00C258BF" w:rsidRPr="00854170" w:rsidSect="008541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0"/>
    <w:rsid w:val="00854170"/>
    <w:rsid w:val="008E5BBE"/>
    <w:rsid w:val="00B76094"/>
    <w:rsid w:val="00C258BF"/>
    <w:rsid w:val="00E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2017-07-17T06:37:00Z</dcterms:created>
  <dcterms:modified xsi:type="dcterms:W3CDTF">2018-05-10T08:23:00Z</dcterms:modified>
</cp:coreProperties>
</file>