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8" w:type="dxa"/>
        <w:tblInd w:w="-1179" w:type="dxa"/>
        <w:tblLook w:val="04A0" w:firstRow="1" w:lastRow="0" w:firstColumn="1" w:lastColumn="0" w:noHBand="0" w:noVBand="1"/>
      </w:tblPr>
      <w:tblGrid>
        <w:gridCol w:w="10348"/>
      </w:tblGrid>
      <w:tr w:rsidR="007C6EB0" w:rsidTr="007C6EB0">
        <w:trPr>
          <w:trHeight w:val="3175"/>
        </w:trPr>
        <w:tc>
          <w:tcPr>
            <w:tcW w:w="103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C6EB0" w:rsidRPr="007E2725" w:rsidRDefault="007C6EB0" w:rsidP="00221D30">
            <w:pPr>
              <w:spacing w:afterLines="30" w:after="108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E2725">
              <w:rPr>
                <w:rFonts w:ascii="標楷體" w:eastAsia="標楷體" w:hAnsi="標楷體" w:hint="eastAsia"/>
                <w:b/>
                <w:sz w:val="32"/>
                <w:szCs w:val="40"/>
              </w:rPr>
              <w:t>附件一、選手</w:t>
            </w:r>
            <w:bookmarkStart w:id="0" w:name="_GoBack"/>
            <w:bookmarkEnd w:id="0"/>
            <w:r w:rsidRPr="007E2725">
              <w:rPr>
                <w:rFonts w:ascii="標楷體" w:eastAsia="標楷體" w:hAnsi="標楷體" w:hint="eastAsia"/>
                <w:b/>
                <w:sz w:val="32"/>
                <w:szCs w:val="40"/>
              </w:rPr>
              <w:t>參賽切結書</w:t>
            </w:r>
          </w:p>
          <w:p w:rsidR="007C6EB0" w:rsidRDefault="007C6EB0" w:rsidP="00221D30">
            <w:pPr>
              <w:spacing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本人已瞭解羽球比賽可能之風險且健康狀況良好，並志願參加臺北市南港運動中心舉辦之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>第三屆南港盃羽球賽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，願意遵守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>臺北市南港運動中心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之場地規範、相關規則且服從裁判判決和工作人員指示。競賽中若因個人因素(含高血壓、心臟病等身體不適)而有意外發生，本人願意自行負責；若有鬥毆之情事願意接受主辦單位停賽之處分並依法辦理。</w:t>
            </w:r>
          </w:p>
        </w:tc>
      </w:tr>
      <w:tr w:rsidR="007C6EB0" w:rsidTr="007C6EB0">
        <w:tc>
          <w:tcPr>
            <w:tcW w:w="103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C6EB0" w:rsidRPr="007E2725" w:rsidRDefault="007C6EB0" w:rsidP="00221D30">
            <w:pPr>
              <w:spacing w:afterLines="30" w:after="108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E2725">
              <w:rPr>
                <w:rFonts w:ascii="標楷體" w:eastAsia="標楷體" w:hAnsi="標楷體" w:hint="eastAsia"/>
                <w:b/>
                <w:sz w:val="32"/>
                <w:szCs w:val="40"/>
              </w:rPr>
              <w:t>附件</w:t>
            </w: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二</w:t>
            </w:r>
            <w:r w:rsidRPr="007E2725">
              <w:rPr>
                <w:rFonts w:ascii="標楷體" w:eastAsia="標楷體" w:hAnsi="標楷體" w:hint="eastAsia"/>
                <w:b/>
                <w:sz w:val="32"/>
                <w:szCs w:val="40"/>
              </w:rPr>
              <w:t>、</w:t>
            </w: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中國青年救國團受託經營臺北市運動中心告知事項暨同意書</w:t>
            </w:r>
          </w:p>
          <w:p w:rsidR="007C6EB0" w:rsidRPr="00730CE4" w:rsidRDefault="007C6EB0" w:rsidP="00221D30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茲就本單位蒐集  臺端之個人資料，依法告知以下事項：</w:t>
            </w:r>
          </w:p>
          <w:p w:rsidR="007C6EB0" w:rsidRPr="00730CE4" w:rsidRDefault="007C6EB0" w:rsidP="007C6EB0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個人資料管理、更新及權益影響事項</w:t>
            </w:r>
          </w:p>
          <w:p w:rsidR="007C6EB0" w:rsidRPr="00730CE4" w:rsidRDefault="007C6EB0" w:rsidP="007C6EB0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單位蒐集的個人資料，受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到中華民國個人資料保護法與相關法令的規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範，並依據本單位個資保護管理規範，蒐集、處理及運用您的個人資料</w:t>
            </w:r>
          </w:p>
          <w:p w:rsidR="007C6EB0" w:rsidRPr="00730CE4" w:rsidRDefault="007C6EB0" w:rsidP="007C6EB0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請於申請時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無法為您提供服務，可能影響您的權益。</w:t>
            </w:r>
          </w:p>
          <w:p w:rsidR="007C6EB0" w:rsidRPr="00730CE4" w:rsidRDefault="007C6EB0" w:rsidP="007C6EB0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個人資料蒐集目的、類別及利用</w:t>
            </w:r>
          </w:p>
          <w:p w:rsidR="007C6EB0" w:rsidRPr="00730CE4" w:rsidRDefault="007C6EB0" w:rsidP="007C6EB0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蒐集個人資料之目的：行銷、志工管理、契約、類似契約或其他法律關係事務、消費者、客戶管理與服務、資(通)訊服務、資(通)訊與資料庫管理、運動、競技活動、運動休閒業務、調查、統計與研究分析。</w:t>
            </w:r>
          </w:p>
          <w:p w:rsidR="007C6EB0" w:rsidRPr="00730CE4" w:rsidRDefault="007C6EB0" w:rsidP="007C6EB0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個人資料之類別：識別個人者、政府資料中之辨識者、個人描述、身體描述、家庭其他成員之細節、住家及設施、休閒運動及興趣、職業、職業專長、健康紀錄。</w:t>
            </w:r>
          </w:p>
          <w:p w:rsidR="007C6EB0" w:rsidRPr="00730CE4" w:rsidRDefault="007C6EB0" w:rsidP="007C6EB0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個人資料利用：1.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期間：個人資料蒐集之特定目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的存續時間、因執行業務所必須之保存期間。2.地區：臺灣地區。3.對象：臺北市中山、南港、信義、大安、文山及內湖運動中心。4.方式：行動裝置或傳真聯繫、發送電子郵件、傳送簡訊、郵寄書面資料。</w:t>
            </w:r>
          </w:p>
          <w:p w:rsidR="007C6EB0" w:rsidRPr="00730CE4" w:rsidRDefault="007C6EB0" w:rsidP="007C6EB0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當本單位利用您的個人資料與上揭特定目的不同時，會再次徵求您的書面同意，始進行個資之處理及利用。</w:t>
            </w:r>
          </w:p>
          <w:p w:rsidR="007C6EB0" w:rsidRPr="00730CE4" w:rsidRDefault="007C6EB0" w:rsidP="007C6EB0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您可依個人資料保護法及本單位所訂定之作業規定，就您的個人資料行使以下權利；請求查詢或閱讀、製給複製本、請求補充或更正、請求停止處理及利用、請求刪除。</w:t>
            </w:r>
          </w:p>
          <w:p w:rsidR="007C6EB0" w:rsidRPr="00C34772" w:rsidRDefault="007C6EB0" w:rsidP="00221D30">
            <w:pPr>
              <w:spacing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本人已閱讀且瞭解上述告知事項，並同意  貴單位於上述事項範圍內蒐集、處理及利用本人之個人資料。</w:t>
            </w:r>
          </w:p>
        </w:tc>
      </w:tr>
    </w:tbl>
    <w:p w:rsidR="00B26888" w:rsidRPr="007C6EB0" w:rsidRDefault="00B26888"/>
    <w:sectPr w:rsidR="00B26888" w:rsidRPr="007C6EB0" w:rsidSect="007C6EB0">
      <w:pgSz w:w="11906" w:h="16838"/>
      <w:pgMar w:top="568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79F"/>
    <w:multiLevelType w:val="hybridMultilevel"/>
    <w:tmpl w:val="4DF2D382"/>
    <w:lvl w:ilvl="0" w:tplc="1D50D44C">
      <w:start w:val="1"/>
      <w:numFmt w:val="taiwaneseCountingThousand"/>
      <w:lvlText w:val="(%1)"/>
      <w:lvlJc w:val="left"/>
      <w:pPr>
        <w:ind w:left="13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5678AB"/>
    <w:multiLevelType w:val="hybridMultilevel"/>
    <w:tmpl w:val="B4D26C9A"/>
    <w:lvl w:ilvl="0" w:tplc="295407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D224D5"/>
    <w:multiLevelType w:val="hybridMultilevel"/>
    <w:tmpl w:val="2544148A"/>
    <w:lvl w:ilvl="0" w:tplc="1A9049AE">
      <w:start w:val="1"/>
      <w:numFmt w:val="taiwaneseCountingThousand"/>
      <w:lvlText w:val="(%1)"/>
      <w:lvlJc w:val="left"/>
      <w:pPr>
        <w:ind w:left="13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B0"/>
    <w:rsid w:val="007C6EB0"/>
    <w:rsid w:val="00B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D9B2F-181B-4DCD-B9E1-DE449087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B0"/>
    <w:pPr>
      <w:ind w:leftChars="200" w:left="480"/>
    </w:pPr>
  </w:style>
  <w:style w:type="table" w:styleId="a4">
    <w:name w:val="Table Grid"/>
    <w:basedOn w:val="a1"/>
    <w:uiPriority w:val="39"/>
    <w:rsid w:val="007C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2018-03-24T11:39:00Z</dcterms:created>
  <dcterms:modified xsi:type="dcterms:W3CDTF">2018-03-24T11:42:00Z</dcterms:modified>
</cp:coreProperties>
</file>