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3C3" w:rsidRPr="0074569D" w:rsidRDefault="009A43C3" w:rsidP="009A43C3">
      <w:pPr>
        <w:spacing w:line="500" w:lineRule="exact"/>
        <w:rPr>
          <w:rFonts w:asciiTheme="minorEastAsia" w:eastAsiaTheme="minorEastAsia" w:hAnsiTheme="minorEastAsia" w:cs="Arial"/>
          <w:bCs/>
          <w:bdr w:val="single" w:sz="4" w:space="0" w:color="auto"/>
        </w:rPr>
      </w:pPr>
      <w:r w:rsidRPr="0074569D">
        <w:rPr>
          <w:rFonts w:asciiTheme="minorEastAsia" w:eastAsiaTheme="minorEastAsia" w:hAnsiTheme="minorEastAsia" w:cs="Arial"/>
          <w:bCs/>
          <w:color w:val="000000"/>
        </w:rPr>
        <w:t>摘要範例</w:t>
      </w:r>
    </w:p>
    <w:tbl>
      <w:tblPr>
        <w:tblW w:w="9747" w:type="dxa"/>
        <w:tblInd w:w="-80" w:type="dxa"/>
        <w:tblLayout w:type="fixed"/>
        <w:tblCellMar>
          <w:left w:w="28" w:type="dxa"/>
          <w:right w:w="28" w:type="dxa"/>
        </w:tblCellMar>
        <w:tblLook w:val="0000"/>
      </w:tblPr>
      <w:tblGrid>
        <w:gridCol w:w="9747"/>
      </w:tblGrid>
      <w:tr w:rsidR="009A43C3" w:rsidRPr="00980DE3" w:rsidTr="009A43C3">
        <w:trPr>
          <w:trHeight w:val="11560"/>
        </w:trPr>
        <w:tc>
          <w:tcPr>
            <w:tcW w:w="9747" w:type="dxa"/>
          </w:tcPr>
          <w:p w:rsidR="009A43C3" w:rsidRPr="00980DE3" w:rsidRDefault="009A43C3" w:rsidP="0012707D">
            <w:pPr>
              <w:jc w:val="both"/>
              <w:rPr>
                <w:rFonts w:eastAsiaTheme="minorEastAsia"/>
                <w:kern w:val="0"/>
              </w:rPr>
            </w:pPr>
          </w:p>
          <w:p w:rsidR="009A43C3" w:rsidRPr="00980DE3" w:rsidRDefault="009A43C3" w:rsidP="0012707D">
            <w:pPr>
              <w:jc w:val="both"/>
              <w:rPr>
                <w:rFonts w:eastAsiaTheme="minorEastAsia"/>
                <w:kern w:val="0"/>
              </w:rPr>
            </w:pPr>
            <w:r w:rsidRPr="00980DE3">
              <w:rPr>
                <w:rFonts w:eastAsiaTheme="minorEastAsia" w:hAnsiTheme="minorEastAsia"/>
                <w:kern w:val="0"/>
              </w:rPr>
              <w:t>粉蝨傳播瓜類褪綠黃化病毒田間寄主調查及黃色黏紙輔助防治之評估－</w:t>
            </w:r>
            <w:r w:rsidRPr="00980DE3">
              <w:rPr>
                <w:rFonts w:eastAsiaTheme="minorEastAsia" w:hAnsiTheme="minorEastAsia"/>
                <w:kern w:val="0"/>
                <w:u w:val="single"/>
              </w:rPr>
              <w:t>李如婷</w:t>
            </w:r>
            <w:r w:rsidRPr="00980DE3">
              <w:rPr>
                <w:rFonts w:eastAsiaTheme="minorEastAsia"/>
                <w:kern w:val="0"/>
                <w:vertAlign w:val="superscript"/>
              </w:rPr>
              <w:t>1</w:t>
            </w:r>
            <w:r w:rsidRPr="00980DE3">
              <w:rPr>
                <w:rFonts w:eastAsiaTheme="minorEastAsia" w:hAnsiTheme="minorEastAsia"/>
                <w:kern w:val="0"/>
              </w:rPr>
              <w:t>、陳麗芳</w:t>
            </w:r>
            <w:r w:rsidRPr="00980DE3">
              <w:rPr>
                <w:rFonts w:eastAsiaTheme="minorEastAsia"/>
                <w:kern w:val="0"/>
                <w:vertAlign w:val="superscript"/>
              </w:rPr>
              <w:t>1</w:t>
            </w:r>
            <w:r w:rsidRPr="00980DE3">
              <w:rPr>
                <w:rFonts w:eastAsiaTheme="minorEastAsia" w:hAnsiTheme="minorEastAsia"/>
                <w:kern w:val="0"/>
              </w:rPr>
              <w:t>、林美雀</w:t>
            </w:r>
            <w:r w:rsidRPr="00980DE3">
              <w:rPr>
                <w:rFonts w:eastAsiaTheme="minorEastAsia"/>
                <w:kern w:val="0"/>
                <w:vertAlign w:val="superscript"/>
              </w:rPr>
              <w:t>1</w:t>
            </w:r>
            <w:r w:rsidRPr="00980DE3">
              <w:rPr>
                <w:rFonts w:eastAsiaTheme="minorEastAsia" w:hAnsiTheme="minorEastAsia"/>
                <w:kern w:val="0"/>
              </w:rPr>
              <w:t>、陳宗祺</w:t>
            </w:r>
            <w:r w:rsidRPr="00980DE3">
              <w:rPr>
                <w:rFonts w:eastAsiaTheme="minorEastAsia"/>
                <w:kern w:val="0"/>
                <w:vertAlign w:val="superscript"/>
              </w:rPr>
              <w:t>2</w:t>
            </w:r>
            <w:r w:rsidRPr="00980DE3">
              <w:rPr>
                <w:rFonts w:eastAsiaTheme="minorEastAsia" w:hAnsiTheme="minorEastAsia"/>
                <w:kern w:val="0"/>
              </w:rPr>
              <w:t>、黃莉欣</w:t>
            </w:r>
            <w:r w:rsidRPr="00980DE3">
              <w:rPr>
                <w:rFonts w:eastAsiaTheme="minorEastAsia"/>
                <w:kern w:val="0"/>
                <w:vertAlign w:val="superscript"/>
              </w:rPr>
              <w:t>1</w:t>
            </w:r>
            <w:r w:rsidRPr="00980DE3">
              <w:rPr>
                <w:rFonts w:eastAsiaTheme="minorEastAsia"/>
                <w:kern w:val="0"/>
              </w:rPr>
              <w:t xml:space="preserve"> </w:t>
            </w:r>
            <w:r w:rsidRPr="00980DE3">
              <w:rPr>
                <w:rFonts w:eastAsiaTheme="minorEastAsia" w:hAnsiTheme="minorEastAsia"/>
                <w:kern w:val="0"/>
              </w:rPr>
              <w:t>（</w:t>
            </w:r>
            <w:r w:rsidRPr="00980DE3">
              <w:rPr>
                <w:rFonts w:eastAsiaTheme="minorEastAsia"/>
                <w:kern w:val="0"/>
                <w:vertAlign w:val="superscript"/>
              </w:rPr>
              <w:t>1</w:t>
            </w:r>
            <w:r w:rsidRPr="00980DE3">
              <w:rPr>
                <w:rFonts w:eastAsiaTheme="minorEastAsia" w:hAnsiTheme="minorEastAsia"/>
                <w:kern w:val="0"/>
              </w:rPr>
              <w:t>行政院農業委員會農業藥物毒物試驗所農藥應用組、</w:t>
            </w:r>
            <w:r w:rsidRPr="00980DE3">
              <w:rPr>
                <w:rFonts w:eastAsiaTheme="minorEastAsia"/>
                <w:kern w:val="0"/>
                <w:vertAlign w:val="superscript"/>
              </w:rPr>
              <w:t>2</w:t>
            </w:r>
            <w:r w:rsidRPr="00980DE3">
              <w:rPr>
                <w:rFonts w:eastAsiaTheme="minorEastAsia" w:hAnsiTheme="minorEastAsia"/>
                <w:kern w:val="0"/>
              </w:rPr>
              <w:t>亞洲大學生物科技學系）</w:t>
            </w:r>
            <w:r w:rsidRPr="00980DE3">
              <w:rPr>
                <w:rFonts w:eastAsiaTheme="minorEastAsia"/>
                <w:kern w:val="0"/>
              </w:rPr>
              <w:t xml:space="preserve">Survey on host plants of </w:t>
            </w:r>
            <w:r w:rsidRPr="00980DE3">
              <w:rPr>
                <w:rFonts w:eastAsiaTheme="minorEastAsia"/>
                <w:bCs/>
                <w:kern w:val="0"/>
              </w:rPr>
              <w:t xml:space="preserve">whitefly-transmitted </w:t>
            </w:r>
            <w:r w:rsidRPr="00980DE3">
              <w:rPr>
                <w:rFonts w:eastAsiaTheme="minorEastAsia"/>
                <w:i/>
                <w:kern w:val="0"/>
              </w:rPr>
              <w:t xml:space="preserve">Cucurbit </w:t>
            </w:r>
            <w:proofErr w:type="spellStart"/>
            <w:r w:rsidRPr="00980DE3">
              <w:rPr>
                <w:rFonts w:eastAsiaTheme="minorEastAsia"/>
                <w:i/>
                <w:kern w:val="0"/>
              </w:rPr>
              <w:t>chlorotic</w:t>
            </w:r>
            <w:proofErr w:type="spellEnd"/>
            <w:r w:rsidRPr="00980DE3">
              <w:rPr>
                <w:rFonts w:eastAsiaTheme="minorEastAsia"/>
                <w:i/>
                <w:kern w:val="0"/>
              </w:rPr>
              <w:t xml:space="preserve"> yellows virus</w:t>
            </w:r>
            <w:r w:rsidRPr="00980DE3">
              <w:rPr>
                <w:rFonts w:eastAsiaTheme="minorEastAsia"/>
                <w:bCs/>
                <w:kern w:val="0"/>
              </w:rPr>
              <w:t xml:space="preserve"> and evaluation of yellow sticky papers as secondary prevention to whitefly</w:t>
            </w:r>
            <w:r w:rsidRPr="00980DE3">
              <w:rPr>
                <w:rFonts w:eastAsiaTheme="minorEastAsia" w:hAnsiTheme="minorEastAsia"/>
                <w:kern w:val="0"/>
              </w:rPr>
              <w:t>－</w:t>
            </w:r>
            <w:r w:rsidRPr="00980DE3">
              <w:rPr>
                <w:rFonts w:eastAsiaTheme="minorEastAsia"/>
                <w:kern w:val="0"/>
              </w:rPr>
              <w:t xml:space="preserve"> </w:t>
            </w:r>
            <w:r w:rsidRPr="00980DE3">
              <w:rPr>
                <w:rFonts w:eastAsiaTheme="minorEastAsia"/>
                <w:kern w:val="0"/>
                <w:u w:val="single"/>
              </w:rPr>
              <w:t>Li, J. T.</w:t>
            </w:r>
            <w:r w:rsidRPr="00980DE3">
              <w:rPr>
                <w:rFonts w:eastAsiaTheme="minorEastAsia"/>
                <w:kern w:val="0"/>
                <w:vertAlign w:val="superscript"/>
              </w:rPr>
              <w:t>1</w:t>
            </w:r>
            <w:r w:rsidRPr="00980DE3">
              <w:rPr>
                <w:rFonts w:eastAsiaTheme="minorEastAsia"/>
                <w:kern w:val="0"/>
              </w:rPr>
              <w:t xml:space="preserve">, </w:t>
            </w:r>
            <w:r w:rsidRPr="00980DE3">
              <w:rPr>
                <w:rFonts w:eastAsiaTheme="minorEastAsia"/>
                <w:bCs/>
                <w:kern w:val="0"/>
              </w:rPr>
              <w:t>Chen, L. F.</w:t>
            </w:r>
            <w:r w:rsidRPr="00980DE3">
              <w:rPr>
                <w:rFonts w:eastAsiaTheme="minorEastAsia"/>
                <w:bCs/>
                <w:kern w:val="0"/>
                <w:vertAlign w:val="superscript"/>
              </w:rPr>
              <w:t>1</w:t>
            </w:r>
            <w:r w:rsidRPr="00980DE3">
              <w:rPr>
                <w:rFonts w:eastAsiaTheme="minorEastAsia"/>
                <w:bCs/>
                <w:kern w:val="0"/>
              </w:rPr>
              <w:t>,</w:t>
            </w:r>
            <w:r w:rsidRPr="00980DE3">
              <w:rPr>
                <w:rFonts w:eastAsiaTheme="minorEastAsia"/>
                <w:kern w:val="0"/>
              </w:rPr>
              <w:t xml:space="preserve"> Lin, M. C.</w:t>
            </w:r>
            <w:r w:rsidRPr="00980DE3">
              <w:rPr>
                <w:rFonts w:eastAsiaTheme="minorEastAsia"/>
                <w:kern w:val="0"/>
                <w:vertAlign w:val="superscript"/>
              </w:rPr>
              <w:t>1</w:t>
            </w:r>
            <w:r w:rsidRPr="00980DE3">
              <w:rPr>
                <w:rFonts w:eastAsiaTheme="minorEastAsia"/>
                <w:kern w:val="0"/>
              </w:rPr>
              <w:t>,</w:t>
            </w:r>
            <w:r w:rsidRPr="00980DE3">
              <w:rPr>
                <w:rFonts w:eastAsiaTheme="minorEastAsia"/>
                <w:kern w:val="0"/>
                <w:vertAlign w:val="superscript"/>
              </w:rPr>
              <w:t xml:space="preserve"> </w:t>
            </w:r>
            <w:r w:rsidRPr="00980DE3">
              <w:rPr>
                <w:rFonts w:eastAsiaTheme="minorEastAsia"/>
                <w:kern w:val="0"/>
              </w:rPr>
              <w:t>Chen, T. C.</w:t>
            </w:r>
            <w:r w:rsidRPr="00980DE3">
              <w:rPr>
                <w:rFonts w:eastAsiaTheme="minorEastAsia"/>
                <w:kern w:val="0"/>
                <w:vertAlign w:val="superscript"/>
              </w:rPr>
              <w:t>2</w:t>
            </w:r>
            <w:r w:rsidRPr="00980DE3">
              <w:rPr>
                <w:rFonts w:eastAsiaTheme="minorEastAsia"/>
                <w:kern w:val="0"/>
              </w:rPr>
              <w:t>,</w:t>
            </w:r>
            <w:r w:rsidRPr="00980DE3">
              <w:rPr>
                <w:rFonts w:eastAsiaTheme="minorEastAsia"/>
                <w:kern w:val="0"/>
                <w:vertAlign w:val="superscript"/>
              </w:rPr>
              <w:t xml:space="preserve"> </w:t>
            </w:r>
            <w:r w:rsidRPr="00980DE3">
              <w:rPr>
                <w:rFonts w:eastAsiaTheme="minorEastAsia"/>
                <w:kern w:val="0"/>
              </w:rPr>
              <w:t>Huang, L. H.</w:t>
            </w:r>
            <w:r w:rsidRPr="00980DE3">
              <w:rPr>
                <w:rFonts w:eastAsiaTheme="minorEastAsia"/>
                <w:kern w:val="0"/>
                <w:vertAlign w:val="superscript"/>
              </w:rPr>
              <w:t>1</w:t>
            </w:r>
            <w:r w:rsidRPr="00980DE3">
              <w:rPr>
                <w:rFonts w:eastAsiaTheme="minorEastAsia"/>
                <w:kern w:val="0"/>
              </w:rPr>
              <w:t xml:space="preserve"> (</w:t>
            </w:r>
            <w:r w:rsidRPr="00980DE3">
              <w:rPr>
                <w:rFonts w:eastAsiaTheme="minorEastAsia"/>
                <w:kern w:val="0"/>
                <w:vertAlign w:val="superscript"/>
              </w:rPr>
              <w:t>1</w:t>
            </w:r>
            <w:r w:rsidRPr="00980DE3">
              <w:rPr>
                <w:rFonts w:eastAsiaTheme="minorEastAsia"/>
                <w:bCs/>
                <w:kern w:val="0"/>
              </w:rPr>
              <w:t xml:space="preserve">Taiwan Agriculture Chemicals and Toxic Substances Research Institute, </w:t>
            </w:r>
            <w:proofErr w:type="spellStart"/>
            <w:r w:rsidRPr="00980DE3">
              <w:rPr>
                <w:rFonts w:eastAsiaTheme="minorEastAsia"/>
                <w:kern w:val="0"/>
              </w:rPr>
              <w:t>Wufeng</w:t>
            </w:r>
            <w:proofErr w:type="spellEnd"/>
            <w:r w:rsidRPr="00980DE3">
              <w:rPr>
                <w:rFonts w:eastAsiaTheme="minorEastAsia"/>
                <w:kern w:val="0"/>
              </w:rPr>
              <w:t xml:space="preserve">, Taichung 413, Taiwan; </w:t>
            </w:r>
            <w:r w:rsidRPr="00980DE3">
              <w:rPr>
                <w:rFonts w:eastAsiaTheme="minorEastAsia"/>
                <w:kern w:val="0"/>
                <w:vertAlign w:val="superscript"/>
              </w:rPr>
              <w:t>2</w:t>
            </w:r>
            <w:r w:rsidRPr="00980DE3">
              <w:rPr>
                <w:rFonts w:eastAsiaTheme="minorEastAsia"/>
                <w:kern w:val="0"/>
              </w:rPr>
              <w:t xml:space="preserve">Department of Biotechnology, Asia University, </w:t>
            </w:r>
            <w:proofErr w:type="spellStart"/>
            <w:r w:rsidRPr="00980DE3">
              <w:rPr>
                <w:rFonts w:eastAsiaTheme="minorEastAsia"/>
                <w:kern w:val="0"/>
              </w:rPr>
              <w:t>Wufeng</w:t>
            </w:r>
            <w:proofErr w:type="spellEnd"/>
            <w:r w:rsidRPr="00980DE3">
              <w:rPr>
                <w:rFonts w:eastAsiaTheme="minorEastAsia"/>
                <w:kern w:val="0"/>
              </w:rPr>
              <w:t>, Taichung 413, Taiwan)</w:t>
            </w:r>
          </w:p>
          <w:p w:rsidR="009A43C3" w:rsidRPr="00980DE3" w:rsidRDefault="009A43C3" w:rsidP="0012707D">
            <w:pPr>
              <w:spacing w:before="240" w:line="360" w:lineRule="exact"/>
              <w:ind w:firstLineChars="200" w:firstLine="480"/>
              <w:jc w:val="both"/>
              <w:rPr>
                <w:rFonts w:eastAsiaTheme="minorEastAsia"/>
                <w:kern w:val="0"/>
              </w:rPr>
            </w:pPr>
            <w:r w:rsidRPr="00980DE3">
              <w:rPr>
                <w:rFonts w:eastAsiaTheme="minorEastAsia" w:hAnsiTheme="minorEastAsia"/>
                <w:kern w:val="0"/>
              </w:rPr>
              <w:t>瓜類褪綠黃化病毒</w:t>
            </w:r>
            <w:r w:rsidRPr="00980DE3">
              <w:rPr>
                <w:rFonts w:eastAsiaTheme="minorEastAsia"/>
                <w:kern w:val="0"/>
              </w:rPr>
              <w:t xml:space="preserve"> (</w:t>
            </w:r>
            <w:r w:rsidRPr="00980DE3">
              <w:rPr>
                <w:rFonts w:eastAsiaTheme="minorEastAsia"/>
                <w:i/>
                <w:kern w:val="0"/>
              </w:rPr>
              <w:t xml:space="preserve">Cucurbit </w:t>
            </w:r>
            <w:proofErr w:type="spellStart"/>
            <w:r w:rsidRPr="00980DE3">
              <w:rPr>
                <w:rFonts w:eastAsiaTheme="minorEastAsia"/>
                <w:i/>
                <w:kern w:val="0"/>
              </w:rPr>
              <w:t>chlorotic</w:t>
            </w:r>
            <w:proofErr w:type="spellEnd"/>
            <w:r w:rsidRPr="00980DE3">
              <w:rPr>
                <w:rFonts w:eastAsiaTheme="minorEastAsia"/>
                <w:i/>
                <w:kern w:val="0"/>
              </w:rPr>
              <w:t xml:space="preserve"> yellows virus</w:t>
            </w:r>
            <w:r w:rsidRPr="00980DE3">
              <w:rPr>
                <w:rFonts w:eastAsiaTheme="minorEastAsia" w:hAnsiTheme="minorEastAsia"/>
                <w:kern w:val="0"/>
              </w:rPr>
              <w:t>，</w:t>
            </w:r>
            <w:r w:rsidRPr="00980DE3">
              <w:rPr>
                <w:rFonts w:eastAsiaTheme="minorEastAsia"/>
                <w:kern w:val="0"/>
              </w:rPr>
              <w:t xml:space="preserve">CCYV) </w:t>
            </w:r>
            <w:r w:rsidRPr="00980DE3">
              <w:rPr>
                <w:rFonts w:eastAsiaTheme="minorEastAsia" w:hAnsiTheme="minorEastAsia"/>
                <w:kern w:val="0"/>
              </w:rPr>
              <w:t>為</w:t>
            </w:r>
            <w:proofErr w:type="spellStart"/>
            <w:r w:rsidRPr="00980DE3">
              <w:rPr>
                <w:rFonts w:eastAsiaTheme="minorEastAsia"/>
                <w:i/>
                <w:kern w:val="0"/>
              </w:rPr>
              <w:t>Closteroviridae</w:t>
            </w:r>
            <w:proofErr w:type="spellEnd"/>
            <w:r w:rsidRPr="00980DE3">
              <w:rPr>
                <w:rFonts w:eastAsiaTheme="minorEastAsia" w:hAnsiTheme="minorEastAsia"/>
                <w:kern w:val="0"/>
              </w:rPr>
              <w:t>科</w:t>
            </w:r>
            <w:proofErr w:type="spellStart"/>
            <w:r w:rsidRPr="00980DE3">
              <w:rPr>
                <w:rFonts w:eastAsiaTheme="minorEastAsia"/>
                <w:i/>
                <w:kern w:val="0"/>
              </w:rPr>
              <w:t>Crinivirus</w:t>
            </w:r>
            <w:proofErr w:type="spellEnd"/>
            <w:r w:rsidRPr="00980DE3">
              <w:rPr>
                <w:rFonts w:eastAsiaTheme="minorEastAsia" w:hAnsiTheme="minorEastAsia"/>
                <w:kern w:val="0"/>
              </w:rPr>
              <w:t>屬之植物病毒，其病毒顆粒為長絲狀</w:t>
            </w:r>
            <w:r w:rsidRPr="00980DE3">
              <w:rPr>
                <w:rFonts w:eastAsiaTheme="minorEastAsia"/>
                <w:kern w:val="0"/>
              </w:rPr>
              <w:t xml:space="preserve"> (650-900 nm)</w:t>
            </w:r>
            <w:r w:rsidRPr="00980DE3">
              <w:rPr>
                <w:rFonts w:eastAsiaTheme="minorEastAsia" w:hAnsiTheme="minorEastAsia"/>
                <w:kern w:val="0"/>
              </w:rPr>
              <w:t>，具有兩條單股正極性</w:t>
            </w:r>
            <w:r w:rsidRPr="00980DE3">
              <w:rPr>
                <w:rFonts w:eastAsiaTheme="minorEastAsia"/>
                <w:kern w:val="0"/>
              </w:rPr>
              <w:t>RNA</w:t>
            </w:r>
            <w:r w:rsidRPr="00980DE3">
              <w:rPr>
                <w:rFonts w:eastAsiaTheme="minorEastAsia" w:hAnsiTheme="minorEastAsia"/>
                <w:kern w:val="0"/>
              </w:rPr>
              <w:t>基因體片段，為一種靭皮部侷限性病毒，藉由銀葉粉蝨</w:t>
            </w:r>
            <w:r w:rsidRPr="00980DE3">
              <w:rPr>
                <w:rFonts w:eastAsiaTheme="minorEastAsia"/>
                <w:kern w:val="0"/>
              </w:rPr>
              <w:t xml:space="preserve"> </w:t>
            </w:r>
            <w:r w:rsidRPr="00980DE3">
              <w:rPr>
                <w:rFonts w:eastAsiaTheme="minorEastAsia"/>
                <w:bCs/>
                <w:iCs/>
                <w:kern w:val="0"/>
              </w:rPr>
              <w:t>(</w:t>
            </w:r>
            <w:proofErr w:type="spellStart"/>
            <w:r w:rsidRPr="00980DE3">
              <w:rPr>
                <w:rFonts w:eastAsiaTheme="minorEastAsia"/>
                <w:i/>
                <w:iCs/>
                <w:kern w:val="0"/>
              </w:rPr>
              <w:t>Bemisia</w:t>
            </w:r>
            <w:proofErr w:type="spellEnd"/>
            <w:r w:rsidRPr="00980DE3">
              <w:rPr>
                <w:rFonts w:eastAsiaTheme="minorEastAsia"/>
                <w:i/>
                <w:iCs/>
                <w:kern w:val="0"/>
              </w:rPr>
              <w:t xml:space="preserve"> </w:t>
            </w:r>
            <w:proofErr w:type="spellStart"/>
            <w:r w:rsidRPr="00980DE3">
              <w:rPr>
                <w:rFonts w:eastAsiaTheme="minorEastAsia"/>
                <w:i/>
                <w:iCs/>
                <w:kern w:val="0"/>
              </w:rPr>
              <w:t>argentifolii</w:t>
            </w:r>
            <w:proofErr w:type="spellEnd"/>
            <w:r w:rsidRPr="00980DE3">
              <w:rPr>
                <w:rFonts w:eastAsiaTheme="minorEastAsia"/>
                <w:iCs/>
                <w:kern w:val="0"/>
              </w:rPr>
              <w:t xml:space="preserve"> Bellows &amp; </w:t>
            </w:r>
            <w:proofErr w:type="spellStart"/>
            <w:r w:rsidRPr="00980DE3">
              <w:rPr>
                <w:rFonts w:eastAsiaTheme="minorEastAsia"/>
                <w:iCs/>
                <w:kern w:val="0"/>
              </w:rPr>
              <w:t>Perring</w:t>
            </w:r>
            <w:proofErr w:type="spellEnd"/>
            <w:r w:rsidRPr="00980DE3">
              <w:rPr>
                <w:rFonts w:eastAsiaTheme="minorEastAsia"/>
                <w:bCs/>
                <w:iCs/>
                <w:kern w:val="0"/>
              </w:rPr>
              <w:t xml:space="preserve">) </w:t>
            </w:r>
            <w:r w:rsidRPr="00980DE3">
              <w:rPr>
                <w:rFonts w:eastAsiaTheme="minorEastAsia" w:hAnsiTheme="minorEastAsia"/>
                <w:kern w:val="0"/>
              </w:rPr>
              <w:t>以半持續性的方式傳播。</w:t>
            </w:r>
            <w:r w:rsidRPr="00980DE3">
              <w:rPr>
                <w:rFonts w:eastAsiaTheme="minorEastAsia"/>
                <w:kern w:val="0"/>
              </w:rPr>
              <w:t>CCYV</w:t>
            </w:r>
            <w:r w:rsidRPr="00980DE3">
              <w:rPr>
                <w:rFonts w:eastAsiaTheme="minorEastAsia" w:hAnsiTheme="minorEastAsia"/>
                <w:kern w:val="0"/>
              </w:rPr>
              <w:t>首見於日本，</w:t>
            </w:r>
            <w:r w:rsidRPr="00980DE3">
              <w:rPr>
                <w:rFonts w:eastAsiaTheme="minorEastAsia"/>
                <w:kern w:val="0"/>
              </w:rPr>
              <w:t>2009</w:t>
            </w:r>
            <w:r w:rsidRPr="00980DE3">
              <w:rPr>
                <w:rFonts w:eastAsiaTheme="minorEastAsia" w:hAnsiTheme="minorEastAsia"/>
                <w:kern w:val="0"/>
              </w:rPr>
              <w:t>年於台灣新發生，受感染植株新葉呈現黃色斑點，基部葉片褪綠、黃化、甚至白化易脆，但葉脈仍呈綠色病徵，危害多種瓜類作物，且迅速蔓延全國，導致瓜農損失慘重。本研究的目的除瞭解</w:t>
            </w:r>
            <w:r w:rsidRPr="00980DE3">
              <w:rPr>
                <w:rFonts w:eastAsiaTheme="minorEastAsia"/>
                <w:kern w:val="0"/>
              </w:rPr>
              <w:t>CCYV</w:t>
            </w:r>
            <w:r w:rsidRPr="00980DE3">
              <w:rPr>
                <w:rFonts w:eastAsiaTheme="minorEastAsia" w:hAnsiTheme="minorEastAsia"/>
                <w:kern w:val="0"/>
              </w:rPr>
              <w:t>田間自然的寄主植物種類外，並探討蟲媒粉蝨與罹病率之關係。</w:t>
            </w:r>
            <w:r w:rsidRPr="00980DE3">
              <w:rPr>
                <w:rFonts w:eastAsiaTheme="minorEastAsia"/>
                <w:kern w:val="0"/>
              </w:rPr>
              <w:t>2011</w:t>
            </w:r>
            <w:r w:rsidRPr="00980DE3">
              <w:rPr>
                <w:rFonts w:eastAsiaTheme="minorEastAsia" w:hAnsiTheme="minorEastAsia"/>
                <w:kern w:val="0"/>
              </w:rPr>
              <w:t>年</w:t>
            </w:r>
            <w:r w:rsidRPr="00980DE3">
              <w:rPr>
                <w:rFonts w:eastAsiaTheme="minorEastAsia"/>
                <w:kern w:val="0"/>
              </w:rPr>
              <w:t>1</w:t>
            </w:r>
            <w:r w:rsidRPr="00980DE3">
              <w:rPr>
                <w:rFonts w:eastAsiaTheme="minorEastAsia" w:hAnsiTheme="minorEastAsia"/>
                <w:kern w:val="0"/>
              </w:rPr>
              <w:t>月至</w:t>
            </w:r>
            <w:r w:rsidRPr="00980DE3">
              <w:rPr>
                <w:rFonts w:eastAsiaTheme="minorEastAsia"/>
                <w:kern w:val="0"/>
              </w:rPr>
              <w:t>12</w:t>
            </w:r>
            <w:r w:rsidRPr="00980DE3">
              <w:rPr>
                <w:rFonts w:eastAsiaTheme="minorEastAsia" w:hAnsiTheme="minorEastAsia"/>
                <w:kern w:val="0"/>
              </w:rPr>
              <w:t>月進行</w:t>
            </w:r>
            <w:r w:rsidRPr="00980DE3">
              <w:rPr>
                <w:rFonts w:eastAsiaTheme="minorEastAsia"/>
                <w:kern w:val="0"/>
              </w:rPr>
              <w:t>CCYV</w:t>
            </w:r>
            <w:r w:rsidRPr="00980DE3">
              <w:rPr>
                <w:rFonts w:eastAsiaTheme="minorEastAsia" w:hAnsiTheme="minorEastAsia"/>
                <w:kern w:val="0"/>
              </w:rPr>
              <w:t>病毒病害及銀葉粉蝨的發生調查，共調查</w:t>
            </w:r>
            <w:r w:rsidRPr="00980DE3">
              <w:rPr>
                <w:rFonts w:eastAsiaTheme="minorEastAsia"/>
                <w:kern w:val="0"/>
              </w:rPr>
              <w:t>7</w:t>
            </w:r>
            <w:r w:rsidRPr="00980DE3">
              <w:rPr>
                <w:rFonts w:eastAsiaTheme="minorEastAsia" w:hAnsiTheme="minorEastAsia"/>
                <w:kern w:val="0"/>
              </w:rPr>
              <w:t>縣市</w:t>
            </w:r>
            <w:r w:rsidRPr="00980DE3">
              <w:rPr>
                <w:rFonts w:eastAsiaTheme="minorEastAsia"/>
                <w:kern w:val="0"/>
              </w:rPr>
              <w:t>16</w:t>
            </w:r>
            <w:r w:rsidRPr="00980DE3">
              <w:rPr>
                <w:rFonts w:eastAsiaTheme="minorEastAsia" w:hAnsiTheme="minorEastAsia"/>
                <w:kern w:val="0"/>
              </w:rPr>
              <w:t>鄉鎮，包含苗栗縣後龍及通霄鎮；台中市大肚、龍井及霧峰區；南投縣草屯鎮；彰化縣竹塘與溪州鄉；嘉義縣中埔鄉；雲林縣二崙、台西、東勢、崙背和麥寮鄉；屏東縣九如及里港鄉等，採得洋香瓜、西瓜、香瓜、冬瓜、越瓜、胡瓜、蒲瓜和南瓜等</w:t>
            </w:r>
            <w:r w:rsidRPr="00980DE3">
              <w:rPr>
                <w:rFonts w:eastAsiaTheme="minorEastAsia"/>
                <w:kern w:val="0"/>
              </w:rPr>
              <w:t xml:space="preserve"> 8 </w:t>
            </w:r>
            <w:r w:rsidRPr="00980DE3">
              <w:rPr>
                <w:rFonts w:eastAsiaTheme="minorEastAsia" w:hAnsiTheme="minorEastAsia"/>
                <w:kern w:val="0"/>
              </w:rPr>
              <w:t>種葫蘆科作物共</w:t>
            </w:r>
            <w:r w:rsidRPr="00980DE3">
              <w:rPr>
                <w:rFonts w:eastAsiaTheme="minorEastAsia"/>
                <w:kern w:val="0"/>
              </w:rPr>
              <w:t xml:space="preserve"> 1943 </w:t>
            </w:r>
            <w:r w:rsidRPr="00980DE3">
              <w:rPr>
                <w:rFonts w:eastAsiaTheme="minorEastAsia" w:hAnsiTheme="minorEastAsia"/>
                <w:kern w:val="0"/>
              </w:rPr>
              <w:t>個樣本及番茄和青椒共</w:t>
            </w:r>
            <w:r w:rsidRPr="00980DE3">
              <w:rPr>
                <w:rFonts w:eastAsiaTheme="minorEastAsia"/>
                <w:kern w:val="0"/>
              </w:rPr>
              <w:t>31</w:t>
            </w:r>
            <w:r w:rsidRPr="00980DE3">
              <w:rPr>
                <w:rFonts w:eastAsiaTheme="minorEastAsia" w:hAnsiTheme="minorEastAsia"/>
                <w:kern w:val="0"/>
              </w:rPr>
              <w:t>個樣本。除番茄及青椒二種未檢出</w:t>
            </w:r>
            <w:proofErr w:type="spellStart"/>
            <w:r w:rsidRPr="00980DE3">
              <w:rPr>
                <w:rFonts w:eastAsiaTheme="minorEastAsia"/>
                <w:kern w:val="0"/>
              </w:rPr>
              <w:t>criniviruses</w:t>
            </w:r>
            <w:proofErr w:type="spellEnd"/>
            <w:r w:rsidRPr="00980DE3">
              <w:rPr>
                <w:rFonts w:eastAsiaTheme="minorEastAsia" w:hAnsiTheme="minorEastAsia"/>
                <w:kern w:val="0"/>
              </w:rPr>
              <w:t>外，所調查之葫蘆科作物均被</w:t>
            </w:r>
            <w:r w:rsidRPr="00980DE3">
              <w:rPr>
                <w:rFonts w:eastAsiaTheme="minorEastAsia"/>
                <w:kern w:val="0"/>
              </w:rPr>
              <w:t>CCYV</w:t>
            </w:r>
            <w:r w:rsidRPr="00980DE3">
              <w:rPr>
                <w:rFonts w:eastAsiaTheme="minorEastAsia" w:hAnsiTheme="minorEastAsia"/>
                <w:kern w:val="0"/>
              </w:rPr>
              <w:t>感染，檢出率為</w:t>
            </w:r>
            <w:r w:rsidRPr="00980DE3">
              <w:rPr>
                <w:rFonts w:eastAsiaTheme="minorEastAsia"/>
                <w:kern w:val="0"/>
              </w:rPr>
              <w:t>45.5%</w:t>
            </w:r>
            <w:r w:rsidRPr="00980DE3">
              <w:rPr>
                <w:rFonts w:eastAsiaTheme="minorEastAsia" w:hAnsiTheme="minorEastAsia"/>
                <w:kern w:val="0"/>
              </w:rPr>
              <w:t>。於調查田區以電動吸蟲器收集粉蝨成蟲以檢測其帶毒情形，共取得</w:t>
            </w:r>
            <w:r w:rsidRPr="00980DE3">
              <w:rPr>
                <w:rFonts w:eastAsiaTheme="minorEastAsia"/>
                <w:kern w:val="0"/>
              </w:rPr>
              <w:t xml:space="preserve"> 756 </w:t>
            </w:r>
            <w:r w:rsidRPr="00980DE3">
              <w:rPr>
                <w:rFonts w:eastAsiaTheme="minorEastAsia" w:hAnsiTheme="minorEastAsia"/>
                <w:kern w:val="0"/>
              </w:rPr>
              <w:t>隻粉蝨成蟲，其帶毒率為</w:t>
            </w:r>
            <w:r w:rsidRPr="00980DE3">
              <w:rPr>
                <w:rFonts w:eastAsiaTheme="minorEastAsia"/>
                <w:kern w:val="0"/>
              </w:rPr>
              <w:t xml:space="preserve"> 42.2%</w:t>
            </w:r>
            <w:r w:rsidRPr="00980DE3">
              <w:rPr>
                <w:rFonts w:eastAsiaTheme="minorEastAsia" w:hAnsiTheme="minorEastAsia"/>
                <w:kern w:val="0"/>
              </w:rPr>
              <w:t>。調查資料也顯示，</w:t>
            </w:r>
            <w:r w:rsidRPr="00980DE3">
              <w:rPr>
                <w:rFonts w:eastAsiaTheme="minorEastAsia" w:hAnsiTheme="minorEastAsia"/>
                <w:bCs/>
                <w:kern w:val="0"/>
              </w:rPr>
              <w:t>瓜園內粉蝨帶毒率高者，該田區之</w:t>
            </w:r>
            <w:r w:rsidRPr="00980DE3">
              <w:rPr>
                <w:rFonts w:eastAsiaTheme="minorEastAsia"/>
                <w:bCs/>
                <w:kern w:val="0"/>
              </w:rPr>
              <w:t>CCYV</w:t>
            </w:r>
            <w:r w:rsidRPr="00980DE3">
              <w:rPr>
                <w:rFonts w:eastAsiaTheme="minorEastAsia" w:hAnsiTheme="minorEastAsia"/>
                <w:bCs/>
                <w:kern w:val="0"/>
              </w:rPr>
              <w:t>罹病率也較高。在安全採收期的考量之下，</w:t>
            </w:r>
            <w:r w:rsidRPr="00980DE3">
              <w:rPr>
                <w:rFonts w:eastAsiaTheme="minorEastAsia" w:hAnsiTheme="minorEastAsia"/>
                <w:kern w:val="0"/>
              </w:rPr>
              <w:t>洋香瓜栽培後期</w:t>
            </w:r>
            <w:r w:rsidRPr="00980DE3">
              <w:rPr>
                <w:rFonts w:eastAsiaTheme="minorEastAsia" w:hAnsiTheme="minorEastAsia"/>
                <w:bCs/>
                <w:kern w:val="0"/>
              </w:rPr>
              <w:t>，農民保守地使用殺蟲劑或停止用藥防治粉蝨，使得園內粉蝨族群密度明顯增加，懸掛</w:t>
            </w:r>
            <w:r w:rsidRPr="00980DE3">
              <w:rPr>
                <w:rFonts w:eastAsiaTheme="minorEastAsia" w:hAnsiTheme="minorEastAsia"/>
                <w:kern w:val="0"/>
              </w:rPr>
              <w:t>黃色黏紙區每葉若蟲與成蟲密度分別為</w:t>
            </w:r>
            <w:r w:rsidRPr="00980DE3">
              <w:rPr>
                <w:rFonts w:eastAsiaTheme="minorEastAsia"/>
                <w:kern w:val="0"/>
              </w:rPr>
              <w:t xml:space="preserve"> 13.9</w:t>
            </w:r>
            <w:r w:rsidRPr="00980DE3">
              <w:rPr>
                <w:rFonts w:eastAsiaTheme="minorEastAsia" w:hAnsiTheme="minorEastAsia"/>
                <w:kern w:val="0"/>
              </w:rPr>
              <w:t>隻及</w:t>
            </w:r>
            <w:r w:rsidRPr="00980DE3">
              <w:rPr>
                <w:rFonts w:eastAsiaTheme="minorEastAsia"/>
                <w:kern w:val="0"/>
              </w:rPr>
              <w:t xml:space="preserve"> 0.3</w:t>
            </w:r>
            <w:r w:rsidRPr="00980DE3">
              <w:rPr>
                <w:rFonts w:eastAsiaTheme="minorEastAsia" w:hAnsiTheme="minorEastAsia"/>
                <w:kern w:val="0"/>
              </w:rPr>
              <w:t>隻，低於無黃色黏紙區的</w:t>
            </w:r>
            <w:r w:rsidRPr="00980DE3">
              <w:rPr>
                <w:rFonts w:eastAsiaTheme="minorEastAsia"/>
                <w:kern w:val="0"/>
              </w:rPr>
              <w:t xml:space="preserve"> 24.9</w:t>
            </w:r>
            <w:r w:rsidRPr="00980DE3">
              <w:rPr>
                <w:rFonts w:eastAsiaTheme="minorEastAsia" w:hAnsiTheme="minorEastAsia"/>
                <w:kern w:val="0"/>
              </w:rPr>
              <w:t>隻和</w:t>
            </w:r>
            <w:r w:rsidRPr="00980DE3">
              <w:rPr>
                <w:rFonts w:eastAsiaTheme="minorEastAsia"/>
                <w:kern w:val="0"/>
              </w:rPr>
              <w:t>1.7</w:t>
            </w:r>
            <w:r w:rsidRPr="00980DE3">
              <w:rPr>
                <w:rFonts w:eastAsiaTheme="minorEastAsia" w:hAnsiTheme="minorEastAsia"/>
                <w:kern w:val="0"/>
              </w:rPr>
              <w:t>隻；無黃色黏紙區</w:t>
            </w:r>
            <w:r w:rsidRPr="00980DE3">
              <w:rPr>
                <w:rFonts w:eastAsiaTheme="minorEastAsia"/>
                <w:kern w:val="0"/>
              </w:rPr>
              <w:t>CCYV</w:t>
            </w:r>
            <w:r w:rsidRPr="00980DE3">
              <w:rPr>
                <w:rFonts w:eastAsiaTheme="minorEastAsia" w:hAnsiTheme="minorEastAsia"/>
                <w:kern w:val="0"/>
              </w:rPr>
              <w:t>罹病率則達</w:t>
            </w:r>
            <w:r w:rsidRPr="00980DE3">
              <w:rPr>
                <w:rFonts w:eastAsiaTheme="minorEastAsia"/>
                <w:kern w:val="0"/>
              </w:rPr>
              <w:t xml:space="preserve"> 50%</w:t>
            </w:r>
            <w:r w:rsidRPr="00980DE3">
              <w:rPr>
                <w:rFonts w:eastAsiaTheme="minorEastAsia" w:hAnsiTheme="minorEastAsia"/>
                <w:kern w:val="0"/>
              </w:rPr>
              <w:t>，而黃色黏紙區仍然維持在</w:t>
            </w:r>
            <w:r w:rsidRPr="00980DE3">
              <w:rPr>
                <w:rFonts w:eastAsiaTheme="minorEastAsia"/>
                <w:kern w:val="0"/>
              </w:rPr>
              <w:t xml:space="preserve"> 22.5%</w:t>
            </w:r>
            <w:r w:rsidRPr="00980DE3">
              <w:rPr>
                <w:rFonts w:eastAsiaTheme="minorEastAsia" w:hAnsiTheme="minorEastAsia"/>
                <w:bCs/>
                <w:kern w:val="0"/>
              </w:rPr>
              <w:t>。因此，為了控制粉蝨的密度，延緩</w:t>
            </w:r>
            <w:r w:rsidRPr="00980DE3">
              <w:rPr>
                <w:rFonts w:eastAsiaTheme="minorEastAsia"/>
                <w:bCs/>
                <w:kern w:val="0"/>
              </w:rPr>
              <w:t>CCYV</w:t>
            </w:r>
            <w:r w:rsidRPr="00980DE3">
              <w:rPr>
                <w:rFonts w:eastAsiaTheme="minorEastAsia" w:hAnsiTheme="minorEastAsia"/>
                <w:bCs/>
                <w:kern w:val="0"/>
              </w:rPr>
              <w:t>的感染，建議種植初期應加強粉蝨防治，並於田間懸掛黃色黏紙做為輔助性的防治方式，尤以在進入採收期，施藥頻度減少時，更應懸掛黃色黏紙輔以防治，以減少經濟的損失。</w:t>
            </w:r>
          </w:p>
        </w:tc>
      </w:tr>
      <w:tr w:rsidR="009A43C3" w:rsidRPr="00980DE3" w:rsidTr="0012707D">
        <w:trPr>
          <w:trHeight w:val="1423"/>
        </w:trPr>
        <w:tc>
          <w:tcPr>
            <w:tcW w:w="9747" w:type="dxa"/>
          </w:tcPr>
          <w:p w:rsidR="009A43C3" w:rsidRPr="00980DE3" w:rsidRDefault="009A43C3" w:rsidP="0012707D">
            <w:pPr>
              <w:pBdr>
                <w:top w:val="single" w:sz="6" w:space="1" w:color="auto"/>
              </w:pBdr>
              <w:spacing w:line="360" w:lineRule="exact"/>
              <w:jc w:val="both"/>
              <w:rPr>
                <w:rFonts w:eastAsiaTheme="minorEastAsia"/>
                <w:kern w:val="0"/>
              </w:rPr>
            </w:pPr>
            <w:r w:rsidRPr="00980DE3">
              <w:rPr>
                <w:rFonts w:eastAsiaTheme="minorEastAsia" w:hAnsiTheme="minorEastAsia"/>
                <w:kern w:val="0"/>
              </w:rPr>
              <w:t>聯絡人：黃莉欣</w:t>
            </w:r>
          </w:p>
          <w:p w:rsidR="009A43C3" w:rsidRPr="00980DE3" w:rsidRDefault="009A43C3" w:rsidP="0012707D">
            <w:pPr>
              <w:pBdr>
                <w:top w:val="single" w:sz="6" w:space="1" w:color="auto"/>
              </w:pBdr>
              <w:spacing w:line="360" w:lineRule="exact"/>
              <w:jc w:val="both"/>
              <w:rPr>
                <w:rFonts w:eastAsiaTheme="minorEastAsia"/>
                <w:kern w:val="0"/>
              </w:rPr>
            </w:pPr>
            <w:r w:rsidRPr="00980DE3">
              <w:rPr>
                <w:rFonts w:eastAsiaTheme="minorEastAsia" w:hAnsiTheme="minorEastAsia"/>
                <w:kern w:val="0"/>
              </w:rPr>
              <w:t>聯絡</w:t>
            </w:r>
            <w:r w:rsidRPr="00980DE3">
              <w:rPr>
                <w:rFonts w:eastAsiaTheme="minorEastAsia"/>
                <w:kern w:val="0"/>
              </w:rPr>
              <w:t>E-mail</w:t>
            </w:r>
            <w:r w:rsidRPr="00980DE3">
              <w:rPr>
                <w:rFonts w:eastAsiaTheme="minorEastAsia" w:hAnsiTheme="minorEastAsia"/>
                <w:kern w:val="0"/>
              </w:rPr>
              <w:t>：</w:t>
            </w:r>
            <w:r w:rsidRPr="00980DE3">
              <w:rPr>
                <w:rFonts w:eastAsiaTheme="minorEastAsia"/>
                <w:kern w:val="0"/>
              </w:rPr>
              <w:t>lhhuang@tactri.gov.tw</w:t>
            </w:r>
          </w:p>
          <w:p w:rsidR="009A43C3" w:rsidRPr="00980DE3" w:rsidRDefault="009A43C3" w:rsidP="0012707D">
            <w:pPr>
              <w:pBdr>
                <w:top w:val="single" w:sz="6" w:space="1" w:color="auto"/>
              </w:pBdr>
              <w:spacing w:line="360" w:lineRule="exact"/>
              <w:jc w:val="both"/>
              <w:rPr>
                <w:rFonts w:eastAsiaTheme="minorEastAsia"/>
                <w:kern w:val="0"/>
              </w:rPr>
            </w:pPr>
            <w:r w:rsidRPr="00980DE3">
              <w:rPr>
                <w:rFonts w:eastAsiaTheme="minorEastAsia" w:hAnsiTheme="minorEastAsia"/>
                <w:kern w:val="0"/>
              </w:rPr>
              <w:t>電話：</w:t>
            </w:r>
            <w:r w:rsidRPr="00980DE3">
              <w:rPr>
                <w:rFonts w:eastAsiaTheme="minorEastAsia"/>
                <w:kern w:val="0"/>
              </w:rPr>
              <w:t>(04) 23302101</w:t>
            </w:r>
            <w:r w:rsidRPr="00980DE3">
              <w:rPr>
                <w:rFonts w:eastAsiaTheme="minorEastAsia" w:hAnsiTheme="minorEastAsia"/>
                <w:kern w:val="0"/>
              </w:rPr>
              <w:t>轉</w:t>
            </w:r>
            <w:r w:rsidRPr="00980DE3">
              <w:rPr>
                <w:rFonts w:eastAsiaTheme="minorEastAsia"/>
                <w:kern w:val="0"/>
              </w:rPr>
              <w:t>XXX</w:t>
            </w:r>
          </w:p>
        </w:tc>
      </w:tr>
    </w:tbl>
    <w:p w:rsidR="009914AB" w:rsidRDefault="009914AB"/>
    <w:sectPr w:rsidR="009914AB" w:rsidSect="009914AB">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43C3"/>
    <w:rsid w:val="00004505"/>
    <w:rsid w:val="000274D3"/>
    <w:rsid w:val="00047AA7"/>
    <w:rsid w:val="000739D8"/>
    <w:rsid w:val="00074F65"/>
    <w:rsid w:val="000807B2"/>
    <w:rsid w:val="000A219F"/>
    <w:rsid w:val="000B5F70"/>
    <w:rsid w:val="000B7914"/>
    <w:rsid w:val="000F7DC0"/>
    <w:rsid w:val="00107438"/>
    <w:rsid w:val="00113D06"/>
    <w:rsid w:val="00124A52"/>
    <w:rsid w:val="001467E8"/>
    <w:rsid w:val="001522BA"/>
    <w:rsid w:val="00155AAD"/>
    <w:rsid w:val="0016294B"/>
    <w:rsid w:val="001659EF"/>
    <w:rsid w:val="001754E8"/>
    <w:rsid w:val="001821DD"/>
    <w:rsid w:val="0018275E"/>
    <w:rsid w:val="00196221"/>
    <w:rsid w:val="001A3EEE"/>
    <w:rsid w:val="001C4A82"/>
    <w:rsid w:val="001C71B2"/>
    <w:rsid w:val="001C771D"/>
    <w:rsid w:val="001D3A3C"/>
    <w:rsid w:val="001F53D3"/>
    <w:rsid w:val="001F6E30"/>
    <w:rsid w:val="00203327"/>
    <w:rsid w:val="00203CF3"/>
    <w:rsid w:val="00217B3F"/>
    <w:rsid w:val="002674C1"/>
    <w:rsid w:val="00294124"/>
    <w:rsid w:val="002A5AA2"/>
    <w:rsid w:val="002C1417"/>
    <w:rsid w:val="002C1E6F"/>
    <w:rsid w:val="002C23C1"/>
    <w:rsid w:val="002C4D9D"/>
    <w:rsid w:val="002C7853"/>
    <w:rsid w:val="0030212A"/>
    <w:rsid w:val="00305AFF"/>
    <w:rsid w:val="00344459"/>
    <w:rsid w:val="00365524"/>
    <w:rsid w:val="00365EE5"/>
    <w:rsid w:val="00372557"/>
    <w:rsid w:val="00383BD0"/>
    <w:rsid w:val="0039736A"/>
    <w:rsid w:val="003A0A51"/>
    <w:rsid w:val="003C6601"/>
    <w:rsid w:val="00400579"/>
    <w:rsid w:val="00402428"/>
    <w:rsid w:val="0040740F"/>
    <w:rsid w:val="004503AF"/>
    <w:rsid w:val="00497244"/>
    <w:rsid w:val="004A37AA"/>
    <w:rsid w:val="004A4B16"/>
    <w:rsid w:val="004A4BE5"/>
    <w:rsid w:val="004B6B13"/>
    <w:rsid w:val="004D371E"/>
    <w:rsid w:val="00501FA3"/>
    <w:rsid w:val="00504BA1"/>
    <w:rsid w:val="00511C59"/>
    <w:rsid w:val="00512A07"/>
    <w:rsid w:val="00520B56"/>
    <w:rsid w:val="00540C07"/>
    <w:rsid w:val="00570820"/>
    <w:rsid w:val="0058354A"/>
    <w:rsid w:val="00595620"/>
    <w:rsid w:val="005A1DB7"/>
    <w:rsid w:val="00625813"/>
    <w:rsid w:val="00650C2A"/>
    <w:rsid w:val="006529D5"/>
    <w:rsid w:val="006565D0"/>
    <w:rsid w:val="006635BD"/>
    <w:rsid w:val="00663A46"/>
    <w:rsid w:val="0066702F"/>
    <w:rsid w:val="006745AF"/>
    <w:rsid w:val="00683CA8"/>
    <w:rsid w:val="006A4459"/>
    <w:rsid w:val="006B4A3D"/>
    <w:rsid w:val="006B62C3"/>
    <w:rsid w:val="006D5E15"/>
    <w:rsid w:val="006F0268"/>
    <w:rsid w:val="006F3395"/>
    <w:rsid w:val="00710DC3"/>
    <w:rsid w:val="0071454C"/>
    <w:rsid w:val="0071560B"/>
    <w:rsid w:val="007352EC"/>
    <w:rsid w:val="007370ED"/>
    <w:rsid w:val="0074569D"/>
    <w:rsid w:val="00764290"/>
    <w:rsid w:val="00766C0B"/>
    <w:rsid w:val="00780449"/>
    <w:rsid w:val="00785F61"/>
    <w:rsid w:val="007B40CF"/>
    <w:rsid w:val="007C5943"/>
    <w:rsid w:val="007E6497"/>
    <w:rsid w:val="00803B67"/>
    <w:rsid w:val="008174D4"/>
    <w:rsid w:val="00825CC9"/>
    <w:rsid w:val="0083296A"/>
    <w:rsid w:val="00833C69"/>
    <w:rsid w:val="00842DC5"/>
    <w:rsid w:val="00871679"/>
    <w:rsid w:val="00890CD6"/>
    <w:rsid w:val="00892D78"/>
    <w:rsid w:val="00895BF2"/>
    <w:rsid w:val="008A36FE"/>
    <w:rsid w:val="008A5125"/>
    <w:rsid w:val="008C0237"/>
    <w:rsid w:val="008C54A0"/>
    <w:rsid w:val="008E68E4"/>
    <w:rsid w:val="00902E60"/>
    <w:rsid w:val="00903863"/>
    <w:rsid w:val="00923064"/>
    <w:rsid w:val="00925E1D"/>
    <w:rsid w:val="0094068D"/>
    <w:rsid w:val="00952A3D"/>
    <w:rsid w:val="00961F51"/>
    <w:rsid w:val="00966556"/>
    <w:rsid w:val="00967662"/>
    <w:rsid w:val="009739DD"/>
    <w:rsid w:val="00980DE3"/>
    <w:rsid w:val="009873AB"/>
    <w:rsid w:val="00990A7E"/>
    <w:rsid w:val="009914AB"/>
    <w:rsid w:val="00991C06"/>
    <w:rsid w:val="009946AA"/>
    <w:rsid w:val="009A43C3"/>
    <w:rsid w:val="009B40D2"/>
    <w:rsid w:val="009C1858"/>
    <w:rsid w:val="009C593F"/>
    <w:rsid w:val="009E32EB"/>
    <w:rsid w:val="009E7378"/>
    <w:rsid w:val="00A139CA"/>
    <w:rsid w:val="00A30E28"/>
    <w:rsid w:val="00A435AF"/>
    <w:rsid w:val="00A47CE1"/>
    <w:rsid w:val="00A50AA2"/>
    <w:rsid w:val="00A567F4"/>
    <w:rsid w:val="00A81214"/>
    <w:rsid w:val="00A94138"/>
    <w:rsid w:val="00AA143D"/>
    <w:rsid w:val="00AB2579"/>
    <w:rsid w:val="00AB34B8"/>
    <w:rsid w:val="00AC45F3"/>
    <w:rsid w:val="00AC5B67"/>
    <w:rsid w:val="00AD4988"/>
    <w:rsid w:val="00AE0495"/>
    <w:rsid w:val="00B11258"/>
    <w:rsid w:val="00B121AC"/>
    <w:rsid w:val="00B161BA"/>
    <w:rsid w:val="00B304C1"/>
    <w:rsid w:val="00B35B1A"/>
    <w:rsid w:val="00B43A3B"/>
    <w:rsid w:val="00B44F0E"/>
    <w:rsid w:val="00B51952"/>
    <w:rsid w:val="00B52CBF"/>
    <w:rsid w:val="00B550D6"/>
    <w:rsid w:val="00B83280"/>
    <w:rsid w:val="00B87EBA"/>
    <w:rsid w:val="00BA4220"/>
    <w:rsid w:val="00BA46BA"/>
    <w:rsid w:val="00BA7079"/>
    <w:rsid w:val="00BB62D7"/>
    <w:rsid w:val="00BF578E"/>
    <w:rsid w:val="00C019DF"/>
    <w:rsid w:val="00C0246C"/>
    <w:rsid w:val="00C0391F"/>
    <w:rsid w:val="00C149FC"/>
    <w:rsid w:val="00C220EE"/>
    <w:rsid w:val="00C3726A"/>
    <w:rsid w:val="00C7084E"/>
    <w:rsid w:val="00C76764"/>
    <w:rsid w:val="00C92FDD"/>
    <w:rsid w:val="00C963E0"/>
    <w:rsid w:val="00CA1DB7"/>
    <w:rsid w:val="00CB1E12"/>
    <w:rsid w:val="00CC494C"/>
    <w:rsid w:val="00CD0111"/>
    <w:rsid w:val="00CE6595"/>
    <w:rsid w:val="00D014F9"/>
    <w:rsid w:val="00D109A9"/>
    <w:rsid w:val="00D10A96"/>
    <w:rsid w:val="00D12284"/>
    <w:rsid w:val="00D26602"/>
    <w:rsid w:val="00D36598"/>
    <w:rsid w:val="00D4204F"/>
    <w:rsid w:val="00D46A5D"/>
    <w:rsid w:val="00D63688"/>
    <w:rsid w:val="00D65BC7"/>
    <w:rsid w:val="00D70B51"/>
    <w:rsid w:val="00D82413"/>
    <w:rsid w:val="00D90BC9"/>
    <w:rsid w:val="00D91CF2"/>
    <w:rsid w:val="00D95C67"/>
    <w:rsid w:val="00DA6A2B"/>
    <w:rsid w:val="00DC471A"/>
    <w:rsid w:val="00E00166"/>
    <w:rsid w:val="00E35B15"/>
    <w:rsid w:val="00E56930"/>
    <w:rsid w:val="00E610C7"/>
    <w:rsid w:val="00E67891"/>
    <w:rsid w:val="00E7242F"/>
    <w:rsid w:val="00E73C5D"/>
    <w:rsid w:val="00E872EC"/>
    <w:rsid w:val="00E94C7E"/>
    <w:rsid w:val="00EA0B09"/>
    <w:rsid w:val="00EA13A6"/>
    <w:rsid w:val="00EA3D3B"/>
    <w:rsid w:val="00EA452C"/>
    <w:rsid w:val="00EA4DEE"/>
    <w:rsid w:val="00EB5546"/>
    <w:rsid w:val="00ED08AF"/>
    <w:rsid w:val="00ED0A12"/>
    <w:rsid w:val="00F12C16"/>
    <w:rsid w:val="00F4138B"/>
    <w:rsid w:val="00F777B0"/>
    <w:rsid w:val="00F91825"/>
    <w:rsid w:val="00FB4557"/>
    <w:rsid w:val="00FD3848"/>
    <w:rsid w:val="00FE4F4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3C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yafanliao</dc:creator>
  <cp:lastModifiedBy>yafanliao</cp:lastModifiedBy>
  <cp:revision>3</cp:revision>
  <dcterms:created xsi:type="dcterms:W3CDTF">2017-11-28T07:48:00Z</dcterms:created>
  <dcterms:modified xsi:type="dcterms:W3CDTF">2017-11-28T07:51:00Z</dcterms:modified>
</cp:coreProperties>
</file>