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950" w:rsidRPr="00D56668" w:rsidRDefault="00F83950" w:rsidP="00400090">
      <w:pPr>
        <w:pStyle w:val="Web"/>
        <w:spacing w:line="0" w:lineRule="atLeast"/>
        <w:ind w:firstLineChars="200" w:firstLine="641"/>
        <w:jc w:val="center"/>
        <w:rPr>
          <w:b/>
          <w:bCs/>
          <w:sz w:val="32"/>
          <w:szCs w:val="32"/>
        </w:rPr>
      </w:pPr>
      <w:r w:rsidRPr="00D56668">
        <w:rPr>
          <w:rFonts w:hint="eastAsia"/>
          <w:b/>
          <w:bCs/>
          <w:sz w:val="32"/>
          <w:szCs w:val="32"/>
        </w:rPr>
        <w:t>「</w:t>
      </w:r>
      <w:r w:rsidR="00692694">
        <w:rPr>
          <w:rFonts w:ascii="標楷體" w:eastAsia="標楷體" w:hAnsi="標楷體" w:hint="eastAsia"/>
          <w:b/>
          <w:bCs/>
          <w:sz w:val="32"/>
          <w:szCs w:val="32"/>
        </w:rPr>
        <w:t>衛教不落實</w:t>
      </w:r>
      <w:r w:rsidRPr="00D56668">
        <w:rPr>
          <w:rFonts w:hint="eastAsia"/>
          <w:b/>
          <w:bCs/>
          <w:sz w:val="32"/>
          <w:szCs w:val="32"/>
        </w:rPr>
        <w:t>，</w:t>
      </w:r>
      <w:r w:rsidRPr="00D56668">
        <w:rPr>
          <w:rFonts w:ascii="標楷體" w:eastAsia="標楷體" w:hAnsi="標楷體" w:hint="eastAsia"/>
          <w:b/>
          <w:bCs/>
          <w:sz w:val="32"/>
          <w:szCs w:val="32"/>
        </w:rPr>
        <w:t>愛滋難控制</w:t>
      </w:r>
      <w:r w:rsidRPr="00D56668">
        <w:rPr>
          <w:rFonts w:hint="eastAsia"/>
          <w:b/>
          <w:bCs/>
          <w:sz w:val="32"/>
          <w:szCs w:val="32"/>
        </w:rPr>
        <w:t>」</w:t>
      </w:r>
    </w:p>
    <w:p w:rsidR="00F83950" w:rsidRPr="00BE5C8A" w:rsidRDefault="00F83950" w:rsidP="00400090">
      <w:pPr>
        <w:pStyle w:val="Web"/>
        <w:spacing w:line="0" w:lineRule="atLeast"/>
        <w:ind w:firstLineChars="200" w:firstLine="641"/>
        <w:jc w:val="center"/>
        <w:rPr>
          <w:rFonts w:ascii="標楷體" w:eastAsia="標楷體" w:hAnsi="標楷體"/>
          <w:b/>
          <w:bCs/>
          <w:sz w:val="32"/>
          <w:szCs w:val="32"/>
        </w:rPr>
      </w:pPr>
      <w:r w:rsidRPr="00D56668">
        <w:rPr>
          <w:rFonts w:hint="eastAsia"/>
          <w:b/>
          <w:bCs/>
          <w:sz w:val="32"/>
          <w:szCs w:val="32"/>
        </w:rPr>
        <w:t>－</w:t>
      </w:r>
      <w:r w:rsidRPr="00D56668">
        <w:rPr>
          <w:rFonts w:ascii="標楷體" w:eastAsia="標楷體" w:hAnsi="標楷體" w:hint="eastAsia"/>
          <w:b/>
          <w:bCs/>
          <w:sz w:val="32"/>
          <w:szCs w:val="32"/>
        </w:rPr>
        <w:t>10</w:t>
      </w:r>
      <w:r w:rsidR="00692694">
        <w:rPr>
          <w:rFonts w:ascii="標楷體" w:eastAsia="標楷體" w:hAnsi="標楷體" w:hint="eastAsia"/>
          <w:b/>
          <w:bCs/>
          <w:sz w:val="32"/>
          <w:szCs w:val="32"/>
        </w:rPr>
        <w:t>6</w:t>
      </w:r>
      <w:r w:rsidRPr="00D56668">
        <w:rPr>
          <w:rFonts w:ascii="標楷體" w:eastAsia="標楷體" w:hAnsi="標楷體" w:hint="eastAsia"/>
          <w:b/>
          <w:bCs/>
          <w:sz w:val="32"/>
          <w:szCs w:val="32"/>
        </w:rPr>
        <w:t>年</w:t>
      </w:r>
      <w:r w:rsidR="00692694">
        <w:rPr>
          <w:rFonts w:ascii="標楷體" w:eastAsia="標楷體" w:hAnsi="標楷體" w:hint="eastAsia"/>
          <w:b/>
          <w:bCs/>
          <w:sz w:val="32"/>
          <w:szCs w:val="32"/>
        </w:rPr>
        <w:t>愛滋</w:t>
      </w:r>
      <w:r w:rsidRPr="00D56668">
        <w:rPr>
          <w:rFonts w:ascii="標楷體" w:eastAsia="標楷體" w:hAnsi="標楷體" w:hint="eastAsia"/>
          <w:b/>
          <w:bCs/>
          <w:sz w:val="32"/>
          <w:szCs w:val="32"/>
        </w:rPr>
        <w:t>防制</w:t>
      </w:r>
      <w:r w:rsidR="00692694">
        <w:rPr>
          <w:rFonts w:ascii="標楷體" w:eastAsia="標楷體" w:hAnsi="標楷體" w:hint="eastAsia"/>
          <w:b/>
          <w:bCs/>
          <w:sz w:val="32"/>
          <w:szCs w:val="32"/>
        </w:rPr>
        <w:t>工作</w:t>
      </w:r>
      <w:r w:rsidRPr="00D56668">
        <w:rPr>
          <w:rFonts w:ascii="標楷體" w:eastAsia="標楷體" w:hAnsi="標楷體" w:hint="eastAsia"/>
          <w:b/>
          <w:bCs/>
          <w:sz w:val="32"/>
          <w:szCs w:val="32"/>
        </w:rPr>
        <w:t>教育訓練(</w:t>
      </w:r>
      <w:r w:rsidR="00B02C90">
        <w:rPr>
          <w:rFonts w:ascii="標楷體" w:eastAsia="標楷體" w:hAnsi="標楷體" w:hint="eastAsia"/>
          <w:b/>
          <w:bCs/>
          <w:sz w:val="32"/>
          <w:szCs w:val="32"/>
        </w:rPr>
        <w:t>北</w:t>
      </w:r>
      <w:r w:rsidRPr="00D56668">
        <w:rPr>
          <w:rFonts w:ascii="標楷體" w:eastAsia="標楷體" w:hAnsi="標楷體" w:hint="eastAsia"/>
          <w:b/>
          <w:bCs/>
          <w:sz w:val="32"/>
          <w:szCs w:val="32"/>
        </w:rPr>
        <w:t>部)</w:t>
      </w:r>
    </w:p>
    <w:p w:rsidR="00BE5C8A" w:rsidRPr="00BE5C8A" w:rsidRDefault="00BE5C8A" w:rsidP="00BE5C8A">
      <w:pPr>
        <w:ind w:right="57"/>
        <w:rPr>
          <w:rFonts w:ascii="標楷體" w:eastAsia="標楷體" w:hAnsi="標楷體"/>
          <w:b/>
          <w:bCs/>
        </w:rPr>
      </w:pPr>
      <w:r w:rsidRPr="00BE5C8A">
        <w:rPr>
          <w:rFonts w:ascii="標楷體" w:eastAsia="標楷體" w:hAnsi="標楷體" w:hint="eastAsia"/>
          <w:b/>
          <w:bCs/>
        </w:rPr>
        <w:t>壹、計劃源起</w:t>
      </w:r>
    </w:p>
    <w:p w:rsidR="001F5690" w:rsidRDefault="00414778" w:rsidP="001F5690">
      <w:pPr>
        <w:snapToGrid w:val="0"/>
        <w:spacing w:line="360" w:lineRule="auto"/>
        <w:rPr>
          <w:rFonts w:ascii="標楷體" w:eastAsia="標楷體" w:hAnsi="標楷體"/>
          <w:bCs/>
        </w:rPr>
      </w:pPr>
      <w:r>
        <w:rPr>
          <w:rFonts w:ascii="標楷體" w:eastAsia="標楷體" w:hAnsi="標楷體" w:hint="eastAsia"/>
          <w:bCs/>
        </w:rPr>
        <w:t>篩檢前後諮</w:t>
      </w:r>
      <w:r w:rsidR="00DD4B81">
        <w:rPr>
          <w:rFonts w:ascii="標楷體" w:eastAsia="標楷體" w:hAnsi="標楷體" w:hint="eastAsia"/>
          <w:bCs/>
        </w:rPr>
        <w:t>詢</w:t>
      </w:r>
      <w:r>
        <w:rPr>
          <w:rFonts w:ascii="標楷體" w:eastAsia="標楷體" w:hAnsi="標楷體" w:hint="eastAsia"/>
          <w:bCs/>
        </w:rPr>
        <w:t>主軸將會針對第一</w:t>
      </w:r>
      <w:r w:rsidR="006C2F7B" w:rsidRPr="006C2F7B">
        <w:rPr>
          <w:rFonts w:ascii="標楷體" w:eastAsia="標楷體" w:hAnsi="標楷體" w:hint="eastAsia"/>
          <w:color w:val="000000"/>
          <w:shd w:val="clear" w:color="auto" w:fill="FFFFFF"/>
        </w:rPr>
        <w:t>線愛滋相關工作人員對於現行防制愛滋政策之認知，並增進其針對特定族群在實務工作上面臨愛滋等相關疾病之處理技能。</w:t>
      </w:r>
      <w:r w:rsidR="00143C78" w:rsidRPr="00CD4F36">
        <w:rPr>
          <w:rFonts w:ascii="標楷體" w:eastAsia="標楷體" w:hAnsi="標楷體" w:hint="eastAsia"/>
          <w:color w:val="000000"/>
          <w:shd w:val="clear" w:color="auto" w:fill="FFFFFF"/>
        </w:rPr>
        <w:t>讓</w:t>
      </w:r>
      <w:r w:rsidR="00143C78" w:rsidRPr="00125A48">
        <w:rPr>
          <w:rFonts w:ascii="標楷體" w:eastAsia="標楷體" w:hAnsi="標楷體" w:hint="eastAsia"/>
          <w:color w:val="000000"/>
          <w:shd w:val="clear" w:color="auto" w:fill="FFFFFF"/>
        </w:rPr>
        <w:t>第一線愛滋相關工作人員未來</w:t>
      </w:r>
      <w:r w:rsidR="00143C78" w:rsidRPr="00CD4F36">
        <w:rPr>
          <w:rFonts w:ascii="標楷體" w:eastAsia="標楷體" w:hAnsi="標楷體" w:hint="eastAsia"/>
          <w:color w:val="000000"/>
          <w:shd w:val="clear" w:color="auto" w:fill="FFFFFF"/>
        </w:rPr>
        <w:t>在</w:t>
      </w:r>
      <w:r w:rsidR="00143C78" w:rsidRPr="00125A48">
        <w:rPr>
          <w:rFonts w:ascii="標楷體" w:eastAsia="標楷體" w:hAnsi="標楷體" w:hint="eastAsia"/>
          <w:color w:val="000000"/>
          <w:shd w:val="clear" w:color="auto" w:fill="FFFFFF"/>
        </w:rPr>
        <w:t>進行特定族群進行篩檢、諮詢或個管服務的過程中，針對現正流行的俱樂部藥物</w:t>
      </w:r>
      <w:r w:rsidR="00143C78">
        <w:rPr>
          <w:rFonts w:ascii="標楷體" w:eastAsia="標楷體" w:hAnsi="標楷體" w:hint="eastAsia"/>
          <w:color w:val="000000"/>
          <w:shd w:val="clear" w:color="auto" w:fill="FFFFFF"/>
        </w:rPr>
        <w:t>及疾病</w:t>
      </w:r>
      <w:r w:rsidR="00143C78" w:rsidRPr="00125A48">
        <w:rPr>
          <w:rFonts w:ascii="標楷體" w:eastAsia="標楷體" w:hAnsi="標楷體" w:hint="eastAsia"/>
          <w:color w:val="000000"/>
          <w:shd w:val="clear" w:color="auto" w:fill="FFFFFF"/>
        </w:rPr>
        <w:t>給予正確的防制概念；</w:t>
      </w:r>
      <w:r w:rsidR="00D56668" w:rsidRPr="00BE5C8A">
        <w:rPr>
          <w:rFonts w:ascii="標楷體" w:eastAsia="標楷體" w:hAnsi="標楷體" w:hint="eastAsia"/>
          <w:bCs/>
        </w:rPr>
        <w:t>此課程將</w:t>
      </w:r>
      <w:r w:rsidR="00D56668" w:rsidRPr="00BE5C8A">
        <w:rPr>
          <w:rFonts w:ascii="標楷體" w:eastAsia="標楷體" w:hAnsi="標楷體" w:hint="eastAsia"/>
        </w:rPr>
        <w:t>邀請醫療、心理、社工、</w:t>
      </w:r>
      <w:r w:rsidR="00A1170A">
        <w:rPr>
          <w:rFonts w:ascii="標楷體" w:eastAsia="標楷體" w:hAnsi="標楷體" w:hint="eastAsia"/>
        </w:rPr>
        <w:t>法律</w:t>
      </w:r>
      <w:r w:rsidR="00D56668" w:rsidRPr="00BE5C8A">
        <w:rPr>
          <w:rFonts w:ascii="標楷體" w:eastAsia="標楷體" w:hAnsi="標楷體" w:hint="eastAsia"/>
        </w:rPr>
        <w:t>等不同層面的講師，分別針對目前正流行的俱樂部藥物的各個面向進行課程的安排，並於北部(台北)、南部(高雄)辦理</w:t>
      </w:r>
      <w:r w:rsidR="00692694">
        <w:rPr>
          <w:rFonts w:ascii="標楷體" w:eastAsia="標楷體" w:hAnsi="標楷體" w:hint="eastAsia"/>
        </w:rPr>
        <w:t>兩</w:t>
      </w:r>
      <w:r w:rsidR="006A3BDB">
        <w:rPr>
          <w:rFonts w:ascii="標楷體" w:eastAsia="標楷體" w:hAnsi="標楷體" w:hint="eastAsia"/>
        </w:rPr>
        <w:t>個</w:t>
      </w:r>
      <w:r w:rsidR="00D56668" w:rsidRPr="00BE5C8A">
        <w:rPr>
          <w:rFonts w:ascii="標楷體" w:eastAsia="標楷體" w:hAnsi="標楷體" w:hint="eastAsia"/>
        </w:rPr>
        <w:t>場</w:t>
      </w:r>
      <w:r w:rsidR="006A3BDB">
        <w:rPr>
          <w:rFonts w:ascii="標楷體" w:eastAsia="標楷體" w:hAnsi="標楷體" w:hint="eastAsia"/>
        </w:rPr>
        <w:t>次的</w:t>
      </w:r>
      <w:r w:rsidR="00D56668" w:rsidRPr="00BE5C8A">
        <w:rPr>
          <w:rFonts w:ascii="標楷體" w:eastAsia="標楷體" w:hAnsi="標楷體" w:hint="eastAsia"/>
        </w:rPr>
        <w:t>培訓課程，提升愛滋</w:t>
      </w:r>
      <w:r w:rsidR="00BE5C8A" w:rsidRPr="00BE5C8A">
        <w:rPr>
          <w:rFonts w:ascii="標楷體" w:eastAsia="標楷體" w:hAnsi="標楷體" w:hint="eastAsia"/>
        </w:rPr>
        <w:t>相關服務的</w:t>
      </w:r>
      <w:r w:rsidR="00D56668" w:rsidRPr="00BE5C8A">
        <w:rPr>
          <w:rFonts w:ascii="標楷體" w:eastAsia="標楷體" w:hAnsi="標楷體" w:hint="eastAsia"/>
        </w:rPr>
        <w:t>第一線工作</w:t>
      </w:r>
      <w:r w:rsidR="00BE5C8A" w:rsidRPr="00BE5C8A">
        <w:rPr>
          <w:rFonts w:ascii="標楷體" w:eastAsia="標楷體" w:hAnsi="標楷體" w:hint="eastAsia"/>
        </w:rPr>
        <w:t>者</w:t>
      </w:r>
      <w:r w:rsidR="00D56668" w:rsidRPr="00BE5C8A">
        <w:rPr>
          <w:rFonts w:ascii="標楷體" w:eastAsia="標楷體" w:hAnsi="標楷體" w:hint="eastAsia"/>
        </w:rPr>
        <w:t>對於</w:t>
      </w:r>
      <w:r w:rsidR="00143C78" w:rsidRPr="006C2F7B">
        <w:rPr>
          <w:rFonts w:ascii="標楷體" w:eastAsia="標楷體" w:hAnsi="標楷體" w:hint="eastAsia"/>
          <w:color w:val="000000"/>
          <w:shd w:val="clear" w:color="auto" w:fill="FFFFFF"/>
        </w:rPr>
        <w:t>防制愛滋政策之認知</w:t>
      </w:r>
      <w:r w:rsidR="00A1170A">
        <w:rPr>
          <w:rFonts w:ascii="標楷體" w:eastAsia="標楷體" w:hAnsi="標楷體" w:hint="eastAsia"/>
          <w:color w:val="000000"/>
          <w:shd w:val="clear" w:color="auto" w:fill="FFFFFF"/>
        </w:rPr>
        <w:t>，共同協助愛滋防治的進行</w:t>
      </w:r>
      <w:r w:rsidR="00143C78">
        <w:rPr>
          <w:rFonts w:ascii="標楷體" w:eastAsia="標楷體" w:hAnsi="標楷體" w:hint="eastAsia"/>
          <w:color w:val="000000"/>
          <w:shd w:val="clear" w:color="auto" w:fill="FFFFFF"/>
        </w:rPr>
        <w:t>。</w:t>
      </w:r>
      <w:r w:rsidR="001F5690">
        <w:rPr>
          <w:rFonts w:ascii="標楷體" w:eastAsia="標楷體" w:hAnsi="標楷體" w:hint="eastAsia"/>
          <w:bCs/>
        </w:rPr>
        <w:t>台灣紅絲帶基金會每年透過627全民愛滋篩檢日喚起</w:t>
      </w:r>
      <w:r w:rsidR="001F5690" w:rsidRPr="00AD6956">
        <w:rPr>
          <w:rFonts w:ascii="標楷體" w:eastAsia="標楷體" w:hAnsi="標楷體" w:hint="eastAsia"/>
          <w:color w:val="000000"/>
        </w:rPr>
        <w:t>喚起大眾對於愛滋定期篩檢的自我意識，提升並鼓勵接受定期接受愛滋篩檢與諮商，也鼓勵感染愛滋的個案能透過檢查，早期診斷與治療，讓感染者能獲得更有品質的生活，並避免進一步的傳播。</w:t>
      </w:r>
    </w:p>
    <w:p w:rsidR="00143C78" w:rsidRPr="00414778" w:rsidRDefault="00143C78" w:rsidP="00143C78">
      <w:pPr>
        <w:snapToGrid w:val="0"/>
        <w:spacing w:line="360" w:lineRule="auto"/>
        <w:rPr>
          <w:rFonts w:ascii="標楷體" w:eastAsia="標楷體" w:hAnsi="標楷體"/>
          <w:bCs/>
        </w:rPr>
      </w:pPr>
    </w:p>
    <w:p w:rsidR="009773D4" w:rsidRPr="00EA2289" w:rsidRDefault="00BE5C8A" w:rsidP="00143C78">
      <w:pPr>
        <w:snapToGrid w:val="0"/>
        <w:spacing w:line="360" w:lineRule="auto"/>
        <w:rPr>
          <w:rFonts w:ascii="標楷體" w:eastAsia="標楷體" w:hAnsi="標楷體"/>
          <w:b/>
        </w:rPr>
      </w:pPr>
      <w:r w:rsidRPr="00EA2289">
        <w:rPr>
          <w:rFonts w:ascii="標楷體" w:eastAsia="標楷體" w:hAnsi="標楷體" w:hint="eastAsia"/>
          <w:b/>
        </w:rPr>
        <w:t>貳、</w:t>
      </w:r>
      <w:r w:rsidR="009773D4" w:rsidRPr="00EA2289">
        <w:rPr>
          <w:rFonts w:ascii="標楷體" w:eastAsia="標楷體" w:hAnsi="標楷體" w:hint="eastAsia"/>
          <w:b/>
        </w:rPr>
        <w:t>指導單位</w:t>
      </w:r>
    </w:p>
    <w:p w:rsidR="00143C78" w:rsidRDefault="009773D4" w:rsidP="008F0340">
      <w:pPr>
        <w:ind w:right="57" w:firstLineChars="200" w:firstLine="480"/>
        <w:rPr>
          <w:rFonts w:ascii="標楷體" w:eastAsia="標楷體" w:hAnsi="標楷體"/>
        </w:rPr>
      </w:pPr>
      <w:r w:rsidRPr="00EA2289">
        <w:rPr>
          <w:rFonts w:ascii="標楷體" w:eastAsia="標楷體" w:hAnsi="標楷體" w:hint="eastAsia"/>
        </w:rPr>
        <w:t>衛生福利部疾病管制署</w:t>
      </w:r>
    </w:p>
    <w:p w:rsidR="00B02C90" w:rsidRDefault="009773D4" w:rsidP="00143C78">
      <w:pPr>
        <w:ind w:right="57"/>
        <w:rPr>
          <w:rFonts w:ascii="標楷體" w:eastAsia="標楷體" w:hAnsi="標楷體"/>
        </w:rPr>
      </w:pPr>
      <w:r w:rsidRPr="00EA2289">
        <w:rPr>
          <w:rFonts w:ascii="標楷體" w:eastAsia="標楷體" w:hAnsi="標楷體" w:hint="eastAsia"/>
          <w:b/>
        </w:rPr>
        <w:t>參、</w:t>
      </w:r>
      <w:r w:rsidR="00BE5C8A" w:rsidRPr="00EA2289">
        <w:rPr>
          <w:rFonts w:ascii="標楷體" w:eastAsia="標楷體" w:hAnsi="標楷體" w:hint="eastAsia"/>
          <w:b/>
        </w:rPr>
        <w:t>主辦單位</w:t>
      </w:r>
      <w:r w:rsidR="00BE5C8A" w:rsidRPr="00EA2289">
        <w:rPr>
          <w:rFonts w:ascii="標楷體" w:eastAsia="標楷體" w:hAnsi="標楷體"/>
          <w:b/>
        </w:rPr>
        <w:br/>
      </w:r>
      <w:r w:rsidR="00BE5C8A" w:rsidRPr="00EA2289">
        <w:rPr>
          <w:rFonts w:ascii="標楷體" w:eastAsia="標楷體" w:hAnsi="標楷體" w:hint="eastAsia"/>
        </w:rPr>
        <w:t xml:space="preserve">    財團法人台灣紅絲帶基金會</w:t>
      </w:r>
      <w:r w:rsidR="00BE5C8A" w:rsidRPr="00EA2289">
        <w:rPr>
          <w:rFonts w:ascii="標楷體" w:eastAsia="標楷體" w:hAnsi="標楷體"/>
          <w:b/>
        </w:rPr>
        <w:br/>
      </w:r>
      <w:r w:rsidRPr="00EA2289">
        <w:rPr>
          <w:rFonts w:ascii="標楷體" w:eastAsia="標楷體" w:hAnsi="標楷體" w:hint="eastAsia"/>
          <w:b/>
        </w:rPr>
        <w:t>肆</w:t>
      </w:r>
      <w:r w:rsidR="00BE5C8A" w:rsidRPr="00EA2289">
        <w:rPr>
          <w:rFonts w:ascii="標楷體" w:eastAsia="標楷體" w:hAnsi="標楷體" w:hint="eastAsia"/>
          <w:b/>
        </w:rPr>
        <w:t>、</w:t>
      </w:r>
      <w:r w:rsidRPr="00EA2289">
        <w:rPr>
          <w:rFonts w:ascii="標楷體" w:eastAsia="標楷體" w:hAnsi="標楷體" w:hint="eastAsia"/>
          <w:b/>
        </w:rPr>
        <w:t>合辦單位</w:t>
      </w:r>
      <w:r w:rsidRPr="00EA2289">
        <w:rPr>
          <w:rFonts w:ascii="標楷體" w:eastAsia="標楷體" w:hAnsi="標楷體"/>
          <w:b/>
        </w:rPr>
        <w:br/>
      </w:r>
      <w:r w:rsidR="00143C78">
        <w:rPr>
          <w:rFonts w:ascii="標楷體" w:eastAsia="標楷體" w:hAnsi="標楷體" w:hint="eastAsia"/>
        </w:rPr>
        <w:t xml:space="preserve">    </w:t>
      </w:r>
      <w:r w:rsidR="00B02C90" w:rsidRPr="00EA2289">
        <w:rPr>
          <w:rFonts w:ascii="標楷體" w:eastAsia="標楷體" w:hAnsi="標楷體" w:hint="eastAsia"/>
        </w:rPr>
        <w:t>臺北市立聯合醫院中興院區</w:t>
      </w:r>
      <w:r w:rsidR="00B02C90">
        <w:rPr>
          <w:rFonts w:ascii="標楷體" w:eastAsia="標楷體" w:hAnsi="標楷體" w:hint="eastAsia"/>
        </w:rPr>
        <w:t>家醫科</w:t>
      </w:r>
    </w:p>
    <w:p w:rsidR="002B3748" w:rsidRDefault="009E6DC1" w:rsidP="00143C78">
      <w:pPr>
        <w:ind w:right="57"/>
        <w:rPr>
          <w:rFonts w:ascii="標楷體" w:eastAsia="標楷體" w:hAnsi="標楷體"/>
        </w:rPr>
      </w:pPr>
      <w:r w:rsidRPr="00EA2289">
        <w:rPr>
          <w:rFonts w:ascii="標楷體" w:eastAsia="標楷體" w:hAnsi="標楷體" w:hint="eastAsia"/>
          <w:b/>
        </w:rPr>
        <w:t>伍、活動</w:t>
      </w:r>
      <w:r w:rsidR="00EB21E6" w:rsidRPr="00EA2289">
        <w:rPr>
          <w:rFonts w:ascii="標楷體" w:eastAsia="標楷體" w:hAnsi="標楷體" w:hint="eastAsia"/>
          <w:b/>
        </w:rPr>
        <w:t>內容</w:t>
      </w:r>
      <w:r w:rsidR="00EB21E6" w:rsidRPr="00EA2289">
        <w:rPr>
          <w:rFonts w:ascii="標楷體" w:eastAsia="標楷體" w:hAnsi="標楷體"/>
          <w:b/>
        </w:rPr>
        <w:br/>
      </w:r>
      <w:r w:rsidR="00EB21E6" w:rsidRPr="00EA2289">
        <w:rPr>
          <w:rFonts w:ascii="標楷體" w:eastAsia="標楷體" w:hAnsi="標楷體" w:hint="eastAsia"/>
        </w:rPr>
        <w:t xml:space="preserve">    一、時間：10</w:t>
      </w:r>
      <w:r w:rsidR="00692694">
        <w:rPr>
          <w:rFonts w:ascii="標楷體" w:eastAsia="標楷體" w:hAnsi="標楷體" w:hint="eastAsia"/>
        </w:rPr>
        <w:t>6</w:t>
      </w:r>
      <w:r w:rsidR="00EB21E6" w:rsidRPr="00EA2289">
        <w:rPr>
          <w:rFonts w:ascii="標楷體" w:eastAsia="標楷體" w:hAnsi="標楷體" w:hint="eastAsia"/>
        </w:rPr>
        <w:t>年</w:t>
      </w:r>
      <w:r w:rsidR="00B02C90">
        <w:rPr>
          <w:rFonts w:ascii="標楷體" w:eastAsia="標楷體" w:hAnsi="標楷體" w:hint="eastAsia"/>
        </w:rPr>
        <w:t>11</w:t>
      </w:r>
      <w:r w:rsidR="00EB21E6" w:rsidRPr="00EA2289">
        <w:rPr>
          <w:rFonts w:ascii="標楷體" w:eastAsia="標楷體" w:hAnsi="標楷體" w:hint="eastAsia"/>
        </w:rPr>
        <w:t>月</w:t>
      </w:r>
      <w:r w:rsidR="00B02C90">
        <w:rPr>
          <w:rFonts w:ascii="標楷體" w:eastAsia="標楷體" w:hAnsi="標楷體" w:hint="eastAsia"/>
        </w:rPr>
        <w:t>03</w:t>
      </w:r>
      <w:r w:rsidR="00EB21E6" w:rsidRPr="00EA2289">
        <w:rPr>
          <w:rFonts w:ascii="標楷體" w:eastAsia="標楷體" w:hAnsi="標楷體" w:hint="eastAsia"/>
        </w:rPr>
        <w:t>日(星期五) 09:00-17:00全天。</w:t>
      </w:r>
    </w:p>
    <w:p w:rsidR="002B3748" w:rsidRPr="00B02C90" w:rsidRDefault="00EB21E6" w:rsidP="00B02C90">
      <w:pPr>
        <w:ind w:leftChars="200" w:left="1680" w:right="57" w:hangingChars="500" w:hanging="1200"/>
        <w:rPr>
          <w:rFonts w:ascii="標楷體" w:eastAsia="標楷體" w:hAnsi="標楷體"/>
        </w:rPr>
      </w:pPr>
      <w:r w:rsidRPr="00EA2289">
        <w:rPr>
          <w:rFonts w:ascii="標楷體" w:eastAsia="標楷體" w:hAnsi="標楷體" w:hint="eastAsia"/>
        </w:rPr>
        <w:t>二、地點：</w:t>
      </w:r>
      <w:r w:rsidR="00B02C90" w:rsidRPr="00EA2289">
        <w:rPr>
          <w:rFonts w:ascii="標楷體" w:eastAsia="標楷體" w:hAnsi="標楷體" w:hint="eastAsia"/>
        </w:rPr>
        <w:t>臺北市立聯合醫院中興院區</w:t>
      </w:r>
      <w:r w:rsidR="00B02C90">
        <w:rPr>
          <w:rFonts w:ascii="標楷體" w:eastAsia="標楷體" w:hAnsi="標楷體" w:hint="eastAsia"/>
        </w:rPr>
        <w:t>6樓第一會議室</w:t>
      </w:r>
      <w:r w:rsidR="00B02C90" w:rsidRPr="00EA2289">
        <w:rPr>
          <w:rFonts w:ascii="標楷體" w:eastAsia="標楷體" w:hAnsi="標楷體" w:hint="eastAsia"/>
        </w:rPr>
        <w:t>(臺北市大同區鄭州路145號</w:t>
      </w:r>
      <w:r w:rsidR="00B02C90">
        <w:rPr>
          <w:rFonts w:ascii="標楷體" w:eastAsia="標楷體" w:hAnsi="標楷體" w:hint="eastAsia"/>
        </w:rPr>
        <w:t>)</w:t>
      </w:r>
    </w:p>
    <w:p w:rsidR="008F0340" w:rsidRPr="00EA2289" w:rsidRDefault="00EB21E6" w:rsidP="002B3748">
      <w:pPr>
        <w:ind w:leftChars="200" w:left="1680" w:right="57" w:hangingChars="500" w:hanging="1200"/>
        <w:rPr>
          <w:rFonts w:ascii="標楷體" w:eastAsia="標楷體" w:hAnsi="標楷體"/>
        </w:rPr>
      </w:pPr>
      <w:r w:rsidRPr="00EA2289">
        <w:rPr>
          <w:rFonts w:ascii="標楷體" w:eastAsia="標楷體" w:hAnsi="標楷體" w:hint="eastAsia"/>
        </w:rPr>
        <w:t>三、</w:t>
      </w:r>
      <w:r w:rsidR="006A3BDB" w:rsidRPr="00EA2289">
        <w:rPr>
          <w:rFonts w:ascii="標楷體" w:eastAsia="標楷體" w:hAnsi="標楷體" w:hint="eastAsia"/>
        </w:rPr>
        <w:t>邀請參加</w:t>
      </w:r>
      <w:r w:rsidR="00554CBA" w:rsidRPr="00EA2289">
        <w:rPr>
          <w:rFonts w:ascii="標楷體" w:eastAsia="標楷體" w:hAnsi="標楷體" w:hint="eastAsia"/>
        </w:rPr>
        <w:t>對象：</w:t>
      </w:r>
    </w:p>
    <w:p w:rsidR="00BE5C8A" w:rsidRPr="00EA2289" w:rsidRDefault="00554CBA" w:rsidP="008F0340">
      <w:pPr>
        <w:ind w:leftChars="400" w:left="960" w:right="57"/>
        <w:rPr>
          <w:rFonts w:ascii="標楷體" w:eastAsia="標楷體" w:hAnsi="標楷體"/>
          <w:bCs/>
        </w:rPr>
      </w:pPr>
      <w:r w:rsidRPr="00EA2289">
        <w:rPr>
          <w:rFonts w:ascii="標楷體" w:eastAsia="標楷體" w:hAnsi="標楷體" w:hint="eastAsia"/>
          <w:bCs/>
        </w:rPr>
        <w:t>各縣市衛生局所愛滋</w:t>
      </w:r>
      <w:r w:rsidR="008F0340" w:rsidRPr="00EA2289">
        <w:rPr>
          <w:rFonts w:ascii="標楷體" w:eastAsia="標楷體" w:hAnsi="標楷體" w:hint="eastAsia"/>
          <w:bCs/>
        </w:rPr>
        <w:t>業務</w:t>
      </w:r>
      <w:r w:rsidRPr="00EA2289">
        <w:rPr>
          <w:rFonts w:ascii="標楷體" w:eastAsia="標楷體" w:hAnsi="標楷體" w:hint="eastAsia"/>
          <w:bCs/>
        </w:rPr>
        <w:t>承辦人、個案管理師、愛滋篩檢人員、專案計劃助理等</w:t>
      </w:r>
      <w:r w:rsidR="008F0340" w:rsidRPr="00EA2289">
        <w:rPr>
          <w:rFonts w:ascii="標楷體" w:eastAsia="標楷體" w:hAnsi="標楷體" w:hint="eastAsia"/>
          <w:bCs/>
        </w:rPr>
        <w:t>；愛滋指定醫院感染科醫師、護理師、醫檢師、個案管理師、社工</w:t>
      </w:r>
      <w:r w:rsidRPr="00EA2289">
        <w:rPr>
          <w:rFonts w:ascii="標楷體" w:eastAsia="標楷體" w:hAnsi="標楷體" w:hint="eastAsia"/>
          <w:bCs/>
        </w:rPr>
        <w:t>等</w:t>
      </w:r>
      <w:r w:rsidR="008F0340" w:rsidRPr="00EA2289">
        <w:rPr>
          <w:rFonts w:ascii="標楷體" w:eastAsia="標楷體" w:hAnsi="標楷體" w:hint="eastAsia"/>
          <w:bCs/>
        </w:rPr>
        <w:t>；多元性別、同志中心、愛滋防治、感染者支持等民間團體工作人員、志工等，因場地位置有限，預計參與人數為50-70人。</w:t>
      </w:r>
    </w:p>
    <w:p w:rsidR="00EA2289" w:rsidRDefault="008F0340" w:rsidP="008F0340">
      <w:pPr>
        <w:ind w:right="57"/>
        <w:rPr>
          <w:rFonts w:ascii="標楷體" w:eastAsia="標楷體" w:hAnsi="標楷體"/>
          <w:bCs/>
        </w:rPr>
      </w:pPr>
      <w:r w:rsidRPr="00EA2289">
        <w:rPr>
          <w:rFonts w:ascii="標楷體" w:eastAsia="標楷體" w:hAnsi="標楷體" w:hint="eastAsia"/>
          <w:bCs/>
        </w:rPr>
        <w:t xml:space="preserve">    四、</w:t>
      </w:r>
      <w:r w:rsidR="006A3BDB" w:rsidRPr="00EA2289">
        <w:rPr>
          <w:rFonts w:ascii="標楷體" w:eastAsia="標楷體" w:hAnsi="標楷體" w:hint="eastAsia"/>
          <w:bCs/>
        </w:rPr>
        <w:t>本次課程預計申請</w:t>
      </w:r>
      <w:r w:rsidR="00EA2289" w:rsidRPr="00EA2289">
        <w:rPr>
          <w:rFonts w:ascii="標楷體" w:eastAsia="標楷體" w:hAnsi="標楷體" w:hint="eastAsia"/>
          <w:bCs/>
        </w:rPr>
        <w:t>相關學分時數認證</w:t>
      </w:r>
      <w:r w:rsidR="00EA2289">
        <w:rPr>
          <w:rFonts w:ascii="新細明體" w:hAnsi="新細明體" w:hint="eastAsia"/>
          <w:bCs/>
        </w:rPr>
        <w:t>，</w:t>
      </w:r>
      <w:r w:rsidR="00EA2289">
        <w:rPr>
          <w:rFonts w:ascii="標楷體" w:eastAsia="標楷體" w:hAnsi="標楷體" w:hint="eastAsia"/>
          <w:bCs/>
        </w:rPr>
        <w:t>若有需求請來電洽詢。</w:t>
      </w:r>
    </w:p>
    <w:p w:rsidR="00F7385B" w:rsidRDefault="00EA2289" w:rsidP="00F7385B">
      <w:pPr>
        <w:ind w:leftChars="200" w:left="960" w:right="57" w:hangingChars="200" w:hanging="480"/>
        <w:rPr>
          <w:rFonts w:ascii="標楷體" w:eastAsia="標楷體" w:hAnsi="標楷體"/>
          <w:bCs/>
        </w:rPr>
      </w:pPr>
      <w:r>
        <w:rPr>
          <w:rFonts w:ascii="標楷體" w:eastAsia="標楷體" w:hAnsi="標楷體" w:hint="eastAsia"/>
          <w:bCs/>
        </w:rPr>
        <w:t>五、本次課程全程免費</w:t>
      </w:r>
      <w:r>
        <w:rPr>
          <w:rFonts w:ascii="新細明體" w:hAnsi="新細明體" w:hint="eastAsia"/>
          <w:bCs/>
        </w:rPr>
        <w:t>，</w:t>
      </w:r>
      <w:r>
        <w:rPr>
          <w:rFonts w:ascii="標楷體" w:eastAsia="標楷體" w:hAnsi="標楷體" w:hint="eastAsia"/>
          <w:bCs/>
        </w:rPr>
        <w:t>主辦單位中午提供便當及茶水</w:t>
      </w:r>
      <w:r>
        <w:rPr>
          <w:rFonts w:ascii="新細明體" w:hAnsi="新細明體" w:hint="eastAsia"/>
          <w:bCs/>
        </w:rPr>
        <w:t>，</w:t>
      </w:r>
      <w:r>
        <w:rPr>
          <w:rFonts w:ascii="標楷體" w:eastAsia="標楷體" w:hAnsi="標楷體" w:hint="eastAsia"/>
          <w:bCs/>
        </w:rPr>
        <w:t>響應環保</w:t>
      </w:r>
      <w:r>
        <w:rPr>
          <w:rFonts w:ascii="新細明體" w:hAnsi="新細明體" w:hint="eastAsia"/>
          <w:bCs/>
        </w:rPr>
        <w:t>，</w:t>
      </w:r>
      <w:r>
        <w:rPr>
          <w:rFonts w:ascii="標楷體" w:eastAsia="標楷體" w:hAnsi="標楷體" w:hint="eastAsia"/>
          <w:bCs/>
        </w:rPr>
        <w:t>建議      可自行攜帶杯具使用。</w:t>
      </w:r>
    </w:p>
    <w:p w:rsidR="00A1170A" w:rsidRDefault="00A1170A" w:rsidP="00F7385B">
      <w:pPr>
        <w:ind w:leftChars="200" w:left="960" w:right="57" w:hangingChars="200" w:hanging="480"/>
        <w:rPr>
          <w:rFonts w:ascii="標楷體" w:eastAsia="標楷體" w:hAnsi="標楷體"/>
          <w:bCs/>
        </w:rPr>
      </w:pPr>
      <w:r>
        <w:rPr>
          <w:rFonts w:ascii="標楷體" w:eastAsia="標楷體" w:hAnsi="標楷體" w:hint="eastAsia"/>
          <w:bCs/>
        </w:rPr>
        <w:lastRenderedPageBreak/>
        <w:t>六、</w:t>
      </w:r>
      <w:r w:rsidR="00414778">
        <w:rPr>
          <w:rFonts w:ascii="標楷體" w:eastAsia="標楷體" w:hAnsi="標楷體" w:hint="eastAsia"/>
          <w:bCs/>
        </w:rPr>
        <w:t>完成全日課程者，可向主辦單位申請紙本研習證明，採事後郵寄寄出。</w:t>
      </w:r>
    </w:p>
    <w:p w:rsidR="00414778" w:rsidRDefault="00414778" w:rsidP="00414778">
      <w:pPr>
        <w:ind w:right="57"/>
        <w:rPr>
          <w:rFonts w:ascii="標楷體" w:eastAsia="標楷體" w:hAnsi="標楷體"/>
          <w:bCs/>
        </w:rPr>
      </w:pPr>
    </w:p>
    <w:p w:rsidR="00F83950" w:rsidRPr="00221EE1" w:rsidRDefault="00F7385B" w:rsidP="00F7385B">
      <w:pPr>
        <w:ind w:right="57"/>
        <w:rPr>
          <w:rFonts w:ascii="標楷體" w:eastAsia="標楷體" w:hAnsi="標楷體"/>
          <w:b/>
          <w:bCs/>
        </w:rPr>
      </w:pPr>
      <w:r w:rsidRPr="00221EE1">
        <w:rPr>
          <w:rFonts w:ascii="標楷體" w:eastAsia="標楷體" w:hAnsi="標楷體" w:hint="eastAsia"/>
          <w:b/>
          <w:bCs/>
        </w:rPr>
        <w:t>陸、報名方式</w:t>
      </w:r>
    </w:p>
    <w:p w:rsidR="00F7385B" w:rsidRDefault="00F7385B" w:rsidP="00F7385B">
      <w:pPr>
        <w:ind w:right="57" w:firstLineChars="200" w:firstLine="480"/>
        <w:rPr>
          <w:rFonts w:ascii="標楷體" w:eastAsia="標楷體" w:hAnsi="標楷體"/>
          <w:bCs/>
        </w:rPr>
      </w:pPr>
      <w:r>
        <w:rPr>
          <w:rFonts w:ascii="標楷體" w:eastAsia="標楷體" w:hAnsi="標楷體" w:hint="eastAsia"/>
          <w:bCs/>
        </w:rPr>
        <w:t>一、</w:t>
      </w:r>
      <w:r w:rsidR="00400090">
        <w:rPr>
          <w:rFonts w:ascii="標楷體" w:eastAsia="標楷體" w:hAnsi="標楷體" w:hint="eastAsia"/>
          <w:bCs/>
        </w:rPr>
        <w:t>一律採</w:t>
      </w:r>
      <w:r>
        <w:rPr>
          <w:rFonts w:ascii="標楷體" w:eastAsia="標楷體" w:hAnsi="標楷體" w:hint="eastAsia"/>
          <w:bCs/>
        </w:rPr>
        <w:t>網路報名：</w:t>
      </w:r>
      <w:hyperlink r:id="rId8" w:history="1">
        <w:r w:rsidR="00182D70" w:rsidRPr="00D237BF">
          <w:rPr>
            <w:rStyle w:val="a7"/>
            <w:rFonts w:ascii="標楷體" w:eastAsia="標楷體" w:hAnsi="標楷體" w:hint="eastAsia"/>
            <w:bCs/>
          </w:rPr>
          <w:t>http://www.taiwanaids.org.tw</w:t>
        </w:r>
      </w:hyperlink>
      <w:r>
        <w:rPr>
          <w:rFonts w:ascii="標楷體" w:eastAsia="標楷體" w:hAnsi="標楷體" w:hint="eastAsia"/>
          <w:bCs/>
        </w:rPr>
        <w:br/>
        <w:t>進入 台灣紅絲帶基金會官網&gt;紅絲帶動態&gt;活動快訊</w:t>
      </w:r>
      <w:r w:rsidR="00400090">
        <w:rPr>
          <w:rFonts w:ascii="標楷體" w:eastAsia="標楷體" w:hAnsi="標楷體" w:hint="eastAsia"/>
          <w:bCs/>
        </w:rPr>
        <w:t xml:space="preserve"> 填寫資料報名</w:t>
      </w:r>
      <w:r>
        <w:rPr>
          <w:rFonts w:ascii="標楷體" w:eastAsia="標楷體" w:hAnsi="標楷體" w:hint="eastAsia"/>
          <w:bCs/>
        </w:rPr>
        <w:t>。</w:t>
      </w:r>
    </w:p>
    <w:p w:rsidR="00F7385B" w:rsidRDefault="006007C5" w:rsidP="00400090">
      <w:pPr>
        <w:ind w:leftChars="200" w:left="960" w:right="57" w:hangingChars="200" w:hanging="480"/>
        <w:rPr>
          <w:rFonts w:ascii="標楷體" w:eastAsia="標楷體" w:hAnsi="標楷體"/>
          <w:bCs/>
        </w:rPr>
      </w:pPr>
      <w:r>
        <w:rPr>
          <w:rFonts w:ascii="標楷體" w:eastAsia="標楷體" w:hAnsi="標楷體" w:hint="eastAsia"/>
          <w:bCs/>
        </w:rPr>
        <w:t>二、報名截止日期：</w:t>
      </w:r>
      <w:r w:rsidR="00B02C90">
        <w:rPr>
          <w:rFonts w:ascii="標楷體" w:eastAsia="標楷體" w:hAnsi="標楷體" w:hint="eastAsia"/>
          <w:bCs/>
        </w:rPr>
        <w:t>台北場</w:t>
      </w:r>
      <w:r w:rsidR="002B3748">
        <w:rPr>
          <w:rFonts w:ascii="標楷體" w:eastAsia="標楷體" w:hAnsi="標楷體" w:hint="eastAsia"/>
          <w:bCs/>
        </w:rPr>
        <w:t>請於</w:t>
      </w:r>
      <w:r w:rsidR="00400090">
        <w:rPr>
          <w:rFonts w:ascii="標楷體" w:eastAsia="標楷體" w:hAnsi="標楷體" w:hint="eastAsia"/>
          <w:bCs/>
        </w:rPr>
        <w:t>10</w:t>
      </w:r>
      <w:r w:rsidR="00143C78">
        <w:rPr>
          <w:rFonts w:ascii="標楷體" w:eastAsia="標楷體" w:hAnsi="標楷體" w:hint="eastAsia"/>
          <w:bCs/>
        </w:rPr>
        <w:t>6</w:t>
      </w:r>
      <w:r w:rsidR="00400090">
        <w:rPr>
          <w:rFonts w:ascii="標楷體" w:eastAsia="標楷體" w:hAnsi="標楷體" w:hint="eastAsia"/>
          <w:bCs/>
        </w:rPr>
        <w:t>年</w:t>
      </w:r>
      <w:r w:rsidR="00B26121">
        <w:rPr>
          <w:rFonts w:ascii="標楷體" w:eastAsia="標楷體" w:hAnsi="標楷體" w:hint="eastAsia"/>
          <w:bCs/>
        </w:rPr>
        <w:t>09</w:t>
      </w:r>
      <w:r w:rsidR="00400090">
        <w:rPr>
          <w:rFonts w:ascii="標楷體" w:eastAsia="標楷體" w:hAnsi="標楷體" w:hint="eastAsia"/>
          <w:bCs/>
        </w:rPr>
        <w:t>月</w:t>
      </w:r>
      <w:r w:rsidR="00B26121">
        <w:rPr>
          <w:rFonts w:ascii="標楷體" w:eastAsia="標楷體" w:hAnsi="標楷體" w:hint="eastAsia"/>
          <w:bCs/>
        </w:rPr>
        <w:t>30</w:t>
      </w:r>
      <w:r w:rsidR="00400090">
        <w:rPr>
          <w:rFonts w:ascii="標楷體" w:eastAsia="標楷體" w:hAnsi="標楷體" w:hint="eastAsia"/>
          <w:bCs/>
        </w:rPr>
        <w:t>日前完成報名</w:t>
      </w:r>
      <w:r w:rsidR="00400090">
        <w:rPr>
          <w:rFonts w:ascii="新細明體" w:hAnsi="新細明體" w:hint="eastAsia"/>
          <w:bCs/>
        </w:rPr>
        <w:t>，</w:t>
      </w:r>
      <w:r w:rsidR="00400090">
        <w:rPr>
          <w:rFonts w:ascii="標楷體" w:eastAsia="標楷體" w:hAnsi="標楷體" w:hint="eastAsia"/>
          <w:bCs/>
        </w:rPr>
        <w:t>每場次名額有限</w:t>
      </w:r>
      <w:r w:rsidR="00400090">
        <w:rPr>
          <w:rFonts w:ascii="新細明體" w:hAnsi="新細明體" w:hint="eastAsia"/>
          <w:bCs/>
        </w:rPr>
        <w:t>，</w:t>
      </w:r>
      <w:r w:rsidR="00400090">
        <w:rPr>
          <w:rFonts w:ascii="標楷體" w:eastAsia="標楷體" w:hAnsi="標楷體" w:hint="eastAsia"/>
          <w:bCs/>
        </w:rPr>
        <w:t>報名額滿將會停止接受報名</w:t>
      </w:r>
      <w:r w:rsidR="00400090">
        <w:rPr>
          <w:rFonts w:ascii="新細明體" w:hAnsi="新細明體" w:hint="eastAsia"/>
          <w:bCs/>
        </w:rPr>
        <w:t>，</w:t>
      </w:r>
      <w:r w:rsidR="00221EE1">
        <w:rPr>
          <w:rFonts w:ascii="標楷體" w:eastAsia="標楷體" w:hAnsi="標楷體" w:hint="eastAsia"/>
          <w:bCs/>
        </w:rPr>
        <w:t>敬請及早報名。</w:t>
      </w:r>
    </w:p>
    <w:p w:rsidR="00E65605" w:rsidRDefault="00221EE1" w:rsidP="00221EE1">
      <w:pPr>
        <w:ind w:right="57"/>
        <w:rPr>
          <w:rFonts w:ascii="標楷體" w:eastAsia="標楷體" w:hAnsi="標楷體"/>
          <w:bCs/>
        </w:rPr>
      </w:pPr>
      <w:r w:rsidRPr="00221EE1">
        <w:rPr>
          <w:rFonts w:ascii="標楷體" w:eastAsia="標楷體" w:hAnsi="標楷體" w:hint="eastAsia"/>
          <w:b/>
          <w:bCs/>
        </w:rPr>
        <w:t>柒、聯絡方式：</w:t>
      </w:r>
      <w:r>
        <w:rPr>
          <w:rFonts w:ascii="標楷體" w:eastAsia="標楷體" w:hAnsi="標楷體"/>
          <w:bCs/>
        </w:rPr>
        <w:br/>
      </w:r>
      <w:r>
        <w:rPr>
          <w:rFonts w:ascii="標楷體" w:eastAsia="標楷體" w:hAnsi="標楷體" w:hint="eastAsia"/>
          <w:bCs/>
        </w:rPr>
        <w:t>若有相關問題煩請聯繫業務承辦人</w:t>
      </w:r>
      <w:r w:rsidR="00C74485">
        <w:rPr>
          <w:rFonts w:ascii="新細明體" w:hAnsi="新細明體" w:hint="eastAsia"/>
          <w:bCs/>
        </w:rPr>
        <w:t>－</w:t>
      </w:r>
      <w:r>
        <w:rPr>
          <w:rFonts w:ascii="標楷體" w:eastAsia="標楷體" w:hAnsi="標楷體" w:hint="eastAsia"/>
          <w:bCs/>
        </w:rPr>
        <w:t xml:space="preserve">台灣紅絲帶基金會 </w:t>
      </w:r>
      <w:r w:rsidR="00E65605">
        <w:rPr>
          <w:rFonts w:ascii="標楷體" w:eastAsia="標楷體" w:hAnsi="標楷體" w:hint="eastAsia"/>
          <w:bCs/>
        </w:rPr>
        <w:t xml:space="preserve">社工 </w:t>
      </w:r>
    </w:p>
    <w:p w:rsidR="00221EE1" w:rsidRDefault="00221EE1" w:rsidP="00221EE1">
      <w:pPr>
        <w:ind w:right="57"/>
        <w:rPr>
          <w:rFonts w:ascii="標楷體" w:eastAsia="標楷體" w:hAnsi="標楷體"/>
          <w:bCs/>
        </w:rPr>
      </w:pPr>
      <w:r>
        <w:rPr>
          <w:rFonts w:ascii="標楷體" w:eastAsia="標楷體" w:hAnsi="標楷體" w:hint="eastAsia"/>
          <w:bCs/>
        </w:rPr>
        <w:t>林</w:t>
      </w:r>
      <w:r w:rsidR="00BC6DA6">
        <w:rPr>
          <w:rFonts w:ascii="標楷體" w:eastAsia="標楷體" w:hAnsi="標楷體" w:hint="eastAsia"/>
          <w:bCs/>
        </w:rPr>
        <w:t>俊宏</w:t>
      </w:r>
      <w:r w:rsidR="00C74485">
        <w:rPr>
          <w:rFonts w:ascii="標楷體" w:eastAsia="標楷體" w:hAnsi="標楷體" w:hint="eastAsia"/>
          <w:bCs/>
        </w:rPr>
        <w:t>(</w:t>
      </w:r>
      <w:r w:rsidR="00BC6DA6">
        <w:rPr>
          <w:rFonts w:ascii="標楷體" w:eastAsia="標楷體" w:hAnsi="標楷體" w:hint="eastAsia"/>
          <w:bCs/>
        </w:rPr>
        <w:t>大東</w:t>
      </w:r>
      <w:r w:rsidR="00C74485">
        <w:rPr>
          <w:rFonts w:ascii="標楷體" w:eastAsia="標楷體" w:hAnsi="標楷體" w:hint="eastAsia"/>
          <w:bCs/>
        </w:rPr>
        <w:t>)</w:t>
      </w:r>
      <w:r>
        <w:rPr>
          <w:rFonts w:ascii="新細明體" w:hAnsi="新細明體" w:hint="eastAsia"/>
          <w:bCs/>
        </w:rPr>
        <w:t>，</w:t>
      </w:r>
      <w:r>
        <w:rPr>
          <w:rFonts w:ascii="標楷體" w:eastAsia="標楷體" w:hAnsi="標楷體" w:hint="eastAsia"/>
          <w:bCs/>
        </w:rPr>
        <w:t>電話：(02)25592059#15</w:t>
      </w:r>
      <w:r>
        <w:rPr>
          <w:rFonts w:ascii="新細明體" w:hAnsi="新細明體" w:hint="eastAsia"/>
          <w:bCs/>
        </w:rPr>
        <w:t>，</w:t>
      </w:r>
      <w:r w:rsidR="00C74485">
        <w:rPr>
          <w:rFonts w:ascii="新細明體" w:hAnsi="新細明體" w:hint="eastAsia"/>
          <w:bCs/>
        </w:rPr>
        <w:t>e-mail：</w:t>
      </w:r>
      <w:hyperlink r:id="rId9" w:history="1">
        <w:r w:rsidR="00BC6DA6" w:rsidRPr="007A77AF">
          <w:rPr>
            <w:rStyle w:val="a7"/>
            <w:rFonts w:ascii="新細明體" w:hAnsi="新細明體" w:hint="eastAsia"/>
            <w:bCs/>
          </w:rPr>
          <w:t>dong19850927@taiwanaids.org.tw</w:t>
        </w:r>
      </w:hyperlink>
      <w:r w:rsidR="00C74485">
        <w:rPr>
          <w:rFonts w:ascii="標楷體" w:eastAsia="標楷體" w:hAnsi="標楷體" w:hint="eastAsia"/>
          <w:bCs/>
        </w:rPr>
        <w:t>。</w:t>
      </w:r>
    </w:p>
    <w:p w:rsidR="00C74485" w:rsidRDefault="00C74485" w:rsidP="00221EE1">
      <w:pPr>
        <w:ind w:right="57"/>
        <w:rPr>
          <w:rFonts w:ascii="標楷體" w:eastAsia="標楷體" w:hAnsi="標楷體"/>
          <w:b/>
          <w:bCs/>
        </w:rPr>
      </w:pPr>
      <w:r w:rsidRPr="00C74485">
        <w:rPr>
          <w:rFonts w:ascii="標楷體" w:eastAsia="標楷體" w:hAnsi="標楷體" w:hint="eastAsia"/>
          <w:b/>
          <w:bCs/>
        </w:rPr>
        <w:t>捌、場地資訊：</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bCs/>
          <w:color w:val="000000"/>
          <w:kern w:val="0"/>
        </w:rPr>
      </w:pPr>
      <w:r w:rsidRPr="00C74485">
        <w:rPr>
          <w:rFonts w:ascii="標楷體" w:eastAsia="標楷體" w:hAnsi="標楷體" w:cs="新細明體"/>
          <w:bCs/>
          <w:color w:val="000000"/>
          <w:kern w:val="0"/>
        </w:rPr>
        <w:t>ㄧ、中興院區免費接駁車</w:t>
      </w:r>
      <w:r>
        <w:rPr>
          <w:rFonts w:ascii="標楷體" w:eastAsia="標楷體" w:hAnsi="標楷體" w:cs="新細明體" w:hint="eastAsia"/>
          <w:bCs/>
          <w:color w:val="000000"/>
          <w:kern w:val="0"/>
        </w:rPr>
        <w:br/>
        <w:t>◎8:10起每10分鐘一班</w:t>
      </w:r>
      <w:r>
        <w:rPr>
          <w:rFonts w:ascii="新細明體" w:hAnsi="新細明體" w:cs="新細明體" w:hint="eastAsia"/>
          <w:bCs/>
          <w:color w:val="000000"/>
          <w:kern w:val="0"/>
        </w:rPr>
        <w:t>，</w:t>
      </w:r>
      <w:r>
        <w:rPr>
          <w:rFonts w:ascii="標楷體" w:eastAsia="標楷體" w:hAnsi="標楷體" w:cs="新細明體" w:hint="eastAsia"/>
          <w:bCs/>
          <w:color w:val="000000"/>
          <w:kern w:val="0"/>
        </w:rPr>
        <w:t>每班限乘20名</w:t>
      </w:r>
      <w:r>
        <w:rPr>
          <w:rFonts w:ascii="新細明體" w:hAnsi="新細明體" w:cs="新細明體" w:hint="eastAsia"/>
          <w:bCs/>
          <w:color w:val="000000"/>
          <w:kern w:val="0"/>
        </w:rPr>
        <w:t>，</w:t>
      </w:r>
      <w:r>
        <w:rPr>
          <w:rFonts w:ascii="標楷體" w:eastAsia="標楷體" w:hAnsi="標楷體" w:cs="新細明體" w:hint="eastAsia"/>
          <w:bCs/>
          <w:color w:val="000000"/>
          <w:kern w:val="0"/>
        </w:rPr>
        <w:t>請提早搭乘。</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bCs/>
          <w:color w:val="000000"/>
          <w:kern w:val="0"/>
        </w:rPr>
      </w:pPr>
      <w:r w:rsidRPr="00C74485">
        <w:rPr>
          <w:rFonts w:ascii="標楷體" w:eastAsia="標楷體" w:hAnsi="標楷體" w:cs="新細明體"/>
          <w:bCs/>
          <w:color w:val="000000"/>
          <w:kern w:val="0"/>
        </w:rPr>
        <w:t xml:space="preserve">1. 中興院區 - 醫院大門口 </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bCs/>
          <w:color w:val="000000"/>
          <w:kern w:val="0"/>
        </w:rPr>
      </w:pPr>
      <w:r w:rsidRPr="00C74485">
        <w:rPr>
          <w:rFonts w:ascii="標楷體" w:eastAsia="標楷體" w:hAnsi="標楷體" w:cs="新細明體"/>
          <w:bCs/>
          <w:color w:val="000000"/>
          <w:kern w:val="0"/>
        </w:rPr>
        <w:t xml:space="preserve">2. 台北車站 - 北一門 聯合醫院中興院區免費接駁車站牌前(捷運台北車站M1號出口) </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bCs/>
          <w:color w:val="000000"/>
          <w:kern w:val="0"/>
        </w:rPr>
        <w:t>二、搭乘捷運：</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搭乘板南線於捷運台北車站下車，於捷運M1號出口(台北車站北一門)(聯合醫院中興院區免費接駁車站牌前)轉搭中興院區接駁車</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bCs/>
          <w:color w:val="000000"/>
          <w:kern w:val="0"/>
        </w:rPr>
        <w:t>三、搭乘公車：</w:t>
      </w:r>
      <w:r w:rsidRPr="00C74485">
        <w:rPr>
          <w:rFonts w:ascii="標楷體" w:eastAsia="標楷體" w:hAnsi="標楷體" w:cs="新細明體"/>
          <w:color w:val="000000"/>
          <w:kern w:val="0"/>
        </w:rPr>
        <w:t xml:space="preserve"> </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1.中興院區站(臺灣企銀)</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 xml:space="preserve">    9、12、52、250、274、302、 </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 xml:space="preserve">   660、1502、1504、1507、1511、1512 </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   淡海→動物園 泰山→市政府 北門→北新莊</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 xml:space="preserve">   淡海→北門 泰山→台北車站    </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2.中興院區站(急診室門口)</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   紅33、811 、市民小巴9</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3.地下街站(北門) 下車後步行約100公尺</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   622、660、藍29、1502(泰山→市政府)、9102(台北→桃園)、</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   9、12、250、302、304 (重慶線、承德線)</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 xml:space="preserve">觀音山→北門 淡江大學→北門 淡海→北門 </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lastRenderedPageBreak/>
        <w:t xml:space="preserve">淡海→動物園 泰山→市府 泰山→台北車站 </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 xml:space="preserve">五股鄉公所免費接駁車 </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五股(五股服務站)→台北(提供中興醫院下車)</w:t>
      </w:r>
    </w:p>
    <w:p w:rsidR="00B02C90" w:rsidRPr="00C74485" w:rsidRDefault="00B02C90" w:rsidP="00B02C90">
      <w:pPr>
        <w:widowControl/>
        <w:shd w:val="clear" w:color="auto" w:fill="FFFFFF"/>
        <w:spacing w:line="408" w:lineRule="atLeast"/>
        <w:textAlignment w:val="top"/>
        <w:rPr>
          <w:rFonts w:ascii="標楷體" w:eastAsia="標楷體" w:hAnsi="標楷體" w:cs="新細明體"/>
          <w:color w:val="000000"/>
          <w:kern w:val="0"/>
        </w:rPr>
      </w:pPr>
      <w:r w:rsidRPr="00C74485">
        <w:rPr>
          <w:rFonts w:ascii="標楷體" w:eastAsia="標楷體" w:hAnsi="標楷體" w:cs="新細明體"/>
          <w:bCs/>
          <w:color w:val="000000"/>
          <w:kern w:val="0"/>
        </w:rPr>
        <w:t>四、中興院區附近停車場位置：</w:t>
      </w:r>
      <w:r w:rsidRPr="00C74485">
        <w:rPr>
          <w:rFonts w:ascii="標楷體" w:eastAsia="標楷體" w:hAnsi="標楷體" w:cs="新細明體"/>
          <w:color w:val="000000"/>
          <w:kern w:val="0"/>
        </w:rPr>
        <w:t xml:space="preserve"> </w:t>
      </w:r>
    </w:p>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1.龍昌中興院區站停車場</w:t>
      </w:r>
    </w:p>
    <w:tbl>
      <w:tblPr>
        <w:tblW w:w="5000" w:type="pct"/>
        <w:tblInd w:w="150" w:type="dxa"/>
        <w:tblBorders>
          <w:top w:val="single" w:sz="6" w:space="0" w:color="DADBDB"/>
          <w:left w:val="single" w:sz="6" w:space="0" w:color="DADBDB"/>
        </w:tblBorders>
        <w:tblCellMar>
          <w:top w:w="45" w:type="dxa"/>
          <w:left w:w="45" w:type="dxa"/>
          <w:bottom w:w="45" w:type="dxa"/>
          <w:right w:w="45" w:type="dxa"/>
        </w:tblCellMar>
        <w:tblLook w:val="04A0" w:firstRow="1" w:lastRow="0" w:firstColumn="1" w:lastColumn="0" w:noHBand="0" w:noVBand="1"/>
      </w:tblPr>
      <w:tblGrid>
        <w:gridCol w:w="913"/>
        <w:gridCol w:w="7483"/>
      </w:tblGrid>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總車位數：</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35</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開放時間：</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24小時</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地址：</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鄭州路145號</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電話：</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26099520</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簡介：</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為平面停車場，計有35個小型車</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收費資訊：</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40元/時，前30分鐘免費，第二小時起，採每半小時20元知費率。身心障礙車車輛優免，當次前六小時免費，第七小時起每小時20元。</w:t>
            </w:r>
          </w:p>
        </w:tc>
      </w:tr>
    </w:tbl>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2.市民大道(塔城段)</w:t>
      </w:r>
    </w:p>
    <w:tbl>
      <w:tblPr>
        <w:tblW w:w="5000" w:type="pct"/>
        <w:tblInd w:w="150" w:type="dxa"/>
        <w:tblBorders>
          <w:top w:val="single" w:sz="6" w:space="0" w:color="DADBDB"/>
          <w:left w:val="single" w:sz="6" w:space="0" w:color="DADBDB"/>
        </w:tblBorders>
        <w:tblCellMar>
          <w:top w:w="45" w:type="dxa"/>
          <w:left w:w="45" w:type="dxa"/>
          <w:bottom w:w="45" w:type="dxa"/>
          <w:right w:w="45" w:type="dxa"/>
        </w:tblCellMar>
        <w:tblLook w:val="04A0" w:firstRow="1" w:lastRow="0" w:firstColumn="1" w:lastColumn="0" w:noHBand="0" w:noVBand="1"/>
      </w:tblPr>
      <w:tblGrid>
        <w:gridCol w:w="1753"/>
        <w:gridCol w:w="6643"/>
      </w:tblGrid>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總車位數：</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252</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開放時間：</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00:00~23:59</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類別：</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公營</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地址：</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西寧北路-塔城街(地下)</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電話：</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2550-5079</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簡介：</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為地下二層停車場，計有252個小型車停車格</w:t>
            </w:r>
          </w:p>
        </w:tc>
      </w:tr>
    </w:tbl>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3.塔城公園地下停車場</w:t>
      </w:r>
    </w:p>
    <w:tbl>
      <w:tblPr>
        <w:tblW w:w="5000" w:type="pct"/>
        <w:tblInd w:w="150" w:type="dxa"/>
        <w:tblBorders>
          <w:top w:val="single" w:sz="6" w:space="0" w:color="DADBDB"/>
          <w:left w:val="single" w:sz="6" w:space="0" w:color="DADBDB"/>
        </w:tblBorders>
        <w:tblCellMar>
          <w:top w:w="45" w:type="dxa"/>
          <w:left w:w="45" w:type="dxa"/>
          <w:bottom w:w="45" w:type="dxa"/>
          <w:right w:w="45" w:type="dxa"/>
        </w:tblCellMar>
        <w:tblLook w:val="04A0" w:firstRow="1" w:lastRow="0" w:firstColumn="1" w:lastColumn="0" w:noHBand="0" w:noVBand="1"/>
      </w:tblPr>
      <w:tblGrid>
        <w:gridCol w:w="1753"/>
        <w:gridCol w:w="6643"/>
      </w:tblGrid>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總車位數：</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126</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開放時間：</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00:00~23:59</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lastRenderedPageBreak/>
              <w:t>類別：</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公營</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地址：</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塔城街11號地下室</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電話：</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2559-0032</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簡介：</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為地下二層停車場，計有126個小型車停車格</w:t>
            </w:r>
          </w:p>
        </w:tc>
      </w:tr>
    </w:tbl>
    <w:p w:rsidR="00B02C90" w:rsidRPr="00C74485" w:rsidRDefault="00B02C90" w:rsidP="00B02C90">
      <w:pPr>
        <w:widowControl/>
        <w:shd w:val="clear" w:color="auto" w:fill="FFFFFF"/>
        <w:spacing w:before="75" w:after="150" w:line="300" w:lineRule="atLeast"/>
        <w:ind w:left="150"/>
        <w:textAlignment w:val="top"/>
        <w:rPr>
          <w:rFonts w:ascii="標楷體" w:eastAsia="標楷體" w:hAnsi="標楷體" w:cs="新細明體"/>
          <w:color w:val="000000"/>
          <w:kern w:val="0"/>
        </w:rPr>
      </w:pPr>
      <w:r w:rsidRPr="00C74485">
        <w:rPr>
          <w:rFonts w:ascii="標楷體" w:eastAsia="標楷體" w:hAnsi="標楷體" w:cs="新細明體"/>
          <w:color w:val="000000"/>
          <w:kern w:val="0"/>
        </w:rPr>
        <w:t>4.三號水門堤外停車場</w:t>
      </w:r>
    </w:p>
    <w:tbl>
      <w:tblPr>
        <w:tblW w:w="5000" w:type="pct"/>
        <w:tblInd w:w="150" w:type="dxa"/>
        <w:tblBorders>
          <w:top w:val="single" w:sz="6" w:space="0" w:color="DADBDB"/>
          <w:left w:val="single" w:sz="6" w:space="0" w:color="DADBDB"/>
        </w:tblBorders>
        <w:tblCellMar>
          <w:top w:w="45" w:type="dxa"/>
          <w:left w:w="45" w:type="dxa"/>
          <w:bottom w:w="45" w:type="dxa"/>
          <w:right w:w="45" w:type="dxa"/>
        </w:tblCellMar>
        <w:tblLook w:val="04A0" w:firstRow="1" w:lastRow="0" w:firstColumn="1" w:lastColumn="0" w:noHBand="0" w:noVBand="1"/>
      </w:tblPr>
      <w:tblGrid>
        <w:gridCol w:w="2542"/>
        <w:gridCol w:w="5854"/>
      </w:tblGrid>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總車位數：</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355</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開放時間：</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7-16</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地址：</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鄭州路、民生西路底堤防外</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電話：</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簡介：</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計有358個小型車停車位</w:t>
            </w:r>
          </w:p>
        </w:tc>
      </w:tr>
      <w:tr w:rsidR="00B02C90" w:rsidRPr="00C74485" w:rsidTr="006759D7">
        <w:tc>
          <w:tcPr>
            <w:tcW w:w="0" w:type="auto"/>
            <w:tcBorders>
              <w:bottom w:val="single" w:sz="6" w:space="0" w:color="DADBDB"/>
              <w:right w:val="single" w:sz="6" w:space="0" w:color="DADBDB"/>
            </w:tcBorders>
            <w:shd w:val="clear" w:color="auto" w:fill="F3F6E7"/>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收費資訊：</w:t>
            </w:r>
          </w:p>
        </w:tc>
        <w:tc>
          <w:tcPr>
            <w:tcW w:w="0" w:type="auto"/>
            <w:tcBorders>
              <w:bottom w:val="single" w:sz="6" w:space="0" w:color="DADBDB"/>
              <w:right w:val="single" w:sz="6" w:space="0" w:color="DADBDB"/>
            </w:tcBorders>
            <w:vAlign w:val="center"/>
            <w:hideMark/>
          </w:tcPr>
          <w:p w:rsidR="00B02C90" w:rsidRPr="00C74485" w:rsidRDefault="00B02C90" w:rsidP="006759D7">
            <w:pPr>
              <w:widowControl/>
              <w:spacing w:before="30" w:after="150" w:line="300" w:lineRule="atLeast"/>
              <w:rPr>
                <w:rFonts w:ascii="標楷體" w:eastAsia="標楷體" w:hAnsi="標楷體" w:cs="新細明體"/>
                <w:color w:val="000000"/>
                <w:kern w:val="0"/>
              </w:rPr>
            </w:pPr>
            <w:r w:rsidRPr="00C74485">
              <w:rPr>
                <w:rFonts w:ascii="標楷體" w:eastAsia="標楷體" w:hAnsi="標楷體" w:cs="新細明體"/>
                <w:color w:val="000000"/>
                <w:kern w:val="0"/>
              </w:rPr>
              <w:t>計時20元</w:t>
            </w:r>
          </w:p>
        </w:tc>
      </w:tr>
    </w:tbl>
    <w:p w:rsidR="00B02C90" w:rsidRDefault="00B02C90" w:rsidP="00B02C90">
      <w:pPr>
        <w:ind w:right="57"/>
        <w:rPr>
          <w:rFonts w:ascii="標楷體" w:eastAsia="標楷體" w:hAnsi="標楷體"/>
          <w:bCs/>
          <w:color w:val="000000"/>
        </w:rPr>
      </w:pPr>
    </w:p>
    <w:p w:rsidR="00CC07A4" w:rsidRDefault="00B02C90" w:rsidP="00B02C90">
      <w:pPr>
        <w:ind w:right="57"/>
        <w:rPr>
          <w:rFonts w:ascii="標楷體" w:eastAsia="標楷體" w:hAnsi="標楷體"/>
          <w:bCs/>
          <w:color w:val="000000"/>
        </w:rPr>
      </w:pPr>
      <w:r>
        <w:rPr>
          <w:rFonts w:ascii="標楷體" w:eastAsia="標楷體" w:hAnsi="標楷體"/>
          <w:bCs/>
          <w:color w:val="000000"/>
        </w:rPr>
        <w:br w:type="page"/>
      </w:r>
    </w:p>
    <w:p w:rsidR="00055857" w:rsidRPr="00BB5C14" w:rsidRDefault="00055857" w:rsidP="00055857">
      <w:pPr>
        <w:pStyle w:val="Web"/>
        <w:spacing w:line="0" w:lineRule="atLeast"/>
        <w:ind w:firstLineChars="200" w:firstLine="641"/>
        <w:jc w:val="center"/>
        <w:rPr>
          <w:rFonts w:ascii="標楷體" w:eastAsia="標楷體" w:hAnsi="標楷體"/>
          <w:b/>
          <w:bCs/>
          <w:color w:val="000000" w:themeColor="text1"/>
          <w:sz w:val="32"/>
          <w:szCs w:val="32"/>
        </w:rPr>
      </w:pPr>
      <w:r w:rsidRPr="00BB5C14">
        <w:rPr>
          <w:rFonts w:ascii="標楷體" w:eastAsia="標楷體" w:hAnsi="標楷體" w:hint="eastAsia"/>
          <w:b/>
          <w:bCs/>
          <w:color w:val="000000" w:themeColor="text1"/>
          <w:sz w:val="32"/>
          <w:szCs w:val="32"/>
        </w:rPr>
        <w:lastRenderedPageBreak/>
        <w:t>「衛教不落實，愛滋難控制」</w:t>
      </w:r>
    </w:p>
    <w:p w:rsidR="00055857" w:rsidRPr="00BB5C14" w:rsidRDefault="00055857" w:rsidP="00055857">
      <w:pPr>
        <w:pStyle w:val="Web"/>
        <w:spacing w:line="0" w:lineRule="atLeast"/>
        <w:ind w:firstLineChars="200" w:firstLine="641"/>
        <w:jc w:val="center"/>
        <w:rPr>
          <w:rFonts w:ascii="標楷體" w:eastAsia="標楷體" w:hAnsi="標楷體"/>
          <w:b/>
          <w:bCs/>
          <w:color w:val="000000" w:themeColor="text1"/>
          <w:sz w:val="32"/>
          <w:szCs w:val="32"/>
        </w:rPr>
      </w:pPr>
      <w:r w:rsidRPr="00BB5C14">
        <w:rPr>
          <w:rFonts w:ascii="標楷體" w:eastAsia="標楷體" w:hAnsi="標楷體" w:hint="eastAsia"/>
          <w:b/>
          <w:bCs/>
          <w:color w:val="000000" w:themeColor="text1"/>
          <w:sz w:val="32"/>
          <w:szCs w:val="32"/>
        </w:rPr>
        <w:t>－106年愛滋防制工作教育訓練(</w:t>
      </w:r>
      <w:r>
        <w:rPr>
          <w:rFonts w:ascii="標楷體" w:eastAsia="標楷體" w:hAnsi="標楷體" w:hint="eastAsia"/>
          <w:b/>
          <w:bCs/>
          <w:color w:val="000000" w:themeColor="text1"/>
          <w:sz w:val="32"/>
          <w:szCs w:val="32"/>
        </w:rPr>
        <w:t>北</w:t>
      </w:r>
      <w:r w:rsidRPr="00BB5C14">
        <w:rPr>
          <w:rFonts w:ascii="標楷體" w:eastAsia="標楷體" w:hAnsi="標楷體" w:hint="eastAsia"/>
          <w:b/>
          <w:bCs/>
          <w:color w:val="000000" w:themeColor="text1"/>
          <w:sz w:val="32"/>
          <w:szCs w:val="32"/>
        </w:rPr>
        <w:t>部)</w:t>
      </w:r>
    </w:p>
    <w:p w:rsidR="00055857" w:rsidRPr="00055857" w:rsidRDefault="00055857" w:rsidP="00B02C90">
      <w:pPr>
        <w:ind w:right="57"/>
        <w:rPr>
          <w:rFonts w:ascii="標楷體" w:eastAsia="標楷體" w:hAnsi="標楷體"/>
          <w:bCs/>
        </w:rPr>
      </w:pP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3592"/>
        <w:gridCol w:w="3276"/>
      </w:tblGrid>
      <w:tr w:rsidR="00CC07A4" w:rsidRPr="00657677" w:rsidTr="0048673E">
        <w:tc>
          <w:tcPr>
            <w:tcW w:w="1547" w:type="dxa"/>
          </w:tcPr>
          <w:p w:rsidR="00CC07A4" w:rsidRPr="00657677" w:rsidRDefault="00CC07A4" w:rsidP="00CA5C18">
            <w:pPr>
              <w:ind w:rightChars="-148" w:right="-355"/>
              <w:rPr>
                <w:rFonts w:eastAsia="標楷體"/>
                <w:color w:val="000000"/>
              </w:rPr>
            </w:pPr>
            <w:r w:rsidRPr="00657677">
              <w:rPr>
                <w:rFonts w:eastAsia="標楷體" w:hint="eastAsia"/>
                <w:color w:val="000000"/>
              </w:rPr>
              <w:t>日程</w:t>
            </w:r>
          </w:p>
        </w:tc>
        <w:tc>
          <w:tcPr>
            <w:tcW w:w="3592" w:type="dxa"/>
          </w:tcPr>
          <w:p w:rsidR="00CC07A4" w:rsidRPr="00657677" w:rsidRDefault="00CC07A4" w:rsidP="00CA5C18">
            <w:pPr>
              <w:ind w:rightChars="-148" w:right="-355"/>
              <w:rPr>
                <w:rFonts w:eastAsia="標楷體"/>
                <w:color w:val="000000"/>
              </w:rPr>
            </w:pPr>
            <w:r w:rsidRPr="00657677">
              <w:rPr>
                <w:rFonts w:eastAsia="標楷體" w:hint="eastAsia"/>
                <w:color w:val="000000"/>
              </w:rPr>
              <w:t>課程</w:t>
            </w:r>
          </w:p>
        </w:tc>
        <w:tc>
          <w:tcPr>
            <w:tcW w:w="3276" w:type="dxa"/>
          </w:tcPr>
          <w:p w:rsidR="00CC07A4" w:rsidRPr="00657677" w:rsidRDefault="00CC07A4" w:rsidP="00CA5C18">
            <w:pPr>
              <w:ind w:rightChars="-148" w:right="-355"/>
              <w:rPr>
                <w:rFonts w:eastAsia="標楷體"/>
                <w:color w:val="000000"/>
              </w:rPr>
            </w:pPr>
            <w:r w:rsidRPr="00657677">
              <w:rPr>
                <w:rFonts w:eastAsia="標楷體" w:hint="eastAsia"/>
                <w:color w:val="000000"/>
              </w:rPr>
              <w:t>講師</w:t>
            </w:r>
          </w:p>
        </w:tc>
      </w:tr>
      <w:tr w:rsidR="00CC07A4" w:rsidRPr="00657677" w:rsidTr="0048673E">
        <w:trPr>
          <w:cantSplit/>
        </w:trPr>
        <w:tc>
          <w:tcPr>
            <w:tcW w:w="1547" w:type="dxa"/>
          </w:tcPr>
          <w:p w:rsidR="00CC07A4" w:rsidRPr="00657677" w:rsidRDefault="00CC07A4" w:rsidP="00CA5C18">
            <w:pPr>
              <w:ind w:rightChars="-148" w:right="-355"/>
              <w:rPr>
                <w:rFonts w:eastAsia="標楷體"/>
                <w:color w:val="000000"/>
              </w:rPr>
            </w:pPr>
            <w:r w:rsidRPr="00657677">
              <w:rPr>
                <w:rFonts w:eastAsia="標楷體" w:hint="eastAsia"/>
                <w:color w:val="000000"/>
              </w:rPr>
              <w:t>08:40-0</w:t>
            </w:r>
            <w:r>
              <w:rPr>
                <w:rFonts w:eastAsia="標楷體" w:hint="eastAsia"/>
                <w:color w:val="000000"/>
              </w:rPr>
              <w:t>9</w:t>
            </w:r>
            <w:r w:rsidRPr="00657677">
              <w:rPr>
                <w:rFonts w:eastAsia="標楷體" w:hint="eastAsia"/>
                <w:color w:val="000000"/>
              </w:rPr>
              <w:t>:</w:t>
            </w:r>
            <w:r>
              <w:rPr>
                <w:rFonts w:eastAsia="標楷體" w:hint="eastAsia"/>
                <w:color w:val="000000"/>
              </w:rPr>
              <w:t>0</w:t>
            </w:r>
            <w:r w:rsidRPr="00657677">
              <w:rPr>
                <w:rFonts w:eastAsia="標楷體" w:hint="eastAsia"/>
                <w:color w:val="000000"/>
              </w:rPr>
              <w:t>0</w:t>
            </w:r>
          </w:p>
        </w:tc>
        <w:tc>
          <w:tcPr>
            <w:tcW w:w="6868" w:type="dxa"/>
            <w:gridSpan w:val="2"/>
          </w:tcPr>
          <w:p w:rsidR="00CC07A4" w:rsidRPr="00657677" w:rsidRDefault="00CC07A4" w:rsidP="00CA5C18">
            <w:pPr>
              <w:ind w:rightChars="-148" w:right="-355"/>
              <w:jc w:val="center"/>
              <w:rPr>
                <w:rFonts w:eastAsia="標楷體"/>
                <w:color w:val="000000"/>
              </w:rPr>
            </w:pPr>
            <w:r w:rsidRPr="00657677">
              <w:rPr>
                <w:rFonts w:eastAsia="標楷體" w:hint="eastAsia"/>
                <w:color w:val="000000"/>
              </w:rPr>
              <w:t>上午報到</w:t>
            </w:r>
          </w:p>
        </w:tc>
      </w:tr>
      <w:tr w:rsidR="00CC07A4" w:rsidRPr="00657677" w:rsidTr="0048673E">
        <w:tc>
          <w:tcPr>
            <w:tcW w:w="1547" w:type="dxa"/>
          </w:tcPr>
          <w:p w:rsidR="00CC07A4" w:rsidRPr="00657677" w:rsidRDefault="00CC07A4" w:rsidP="00CA5C18">
            <w:pPr>
              <w:ind w:rightChars="-148" w:right="-355"/>
              <w:rPr>
                <w:rFonts w:eastAsia="標楷體"/>
                <w:color w:val="000000"/>
              </w:rPr>
            </w:pPr>
            <w:r w:rsidRPr="00657677">
              <w:rPr>
                <w:rFonts w:eastAsia="標楷體" w:hint="eastAsia"/>
                <w:color w:val="000000"/>
              </w:rPr>
              <w:t>0</w:t>
            </w:r>
            <w:r>
              <w:rPr>
                <w:rFonts w:eastAsia="標楷體" w:hint="eastAsia"/>
                <w:color w:val="000000"/>
              </w:rPr>
              <w:t>9</w:t>
            </w:r>
            <w:r w:rsidRPr="00657677">
              <w:rPr>
                <w:rFonts w:eastAsia="標楷體" w:hint="eastAsia"/>
                <w:color w:val="000000"/>
              </w:rPr>
              <w:t>:</w:t>
            </w:r>
            <w:r>
              <w:rPr>
                <w:rFonts w:eastAsia="標楷體" w:hint="eastAsia"/>
                <w:color w:val="000000"/>
              </w:rPr>
              <w:t>0</w:t>
            </w:r>
            <w:r w:rsidRPr="00657677">
              <w:rPr>
                <w:rFonts w:eastAsia="標楷體" w:hint="eastAsia"/>
                <w:color w:val="000000"/>
              </w:rPr>
              <w:t>0-09:</w:t>
            </w:r>
            <w:r>
              <w:rPr>
                <w:rFonts w:eastAsia="標楷體" w:hint="eastAsia"/>
                <w:color w:val="000000"/>
              </w:rPr>
              <w:t>1</w:t>
            </w:r>
            <w:r w:rsidRPr="00657677">
              <w:rPr>
                <w:rFonts w:eastAsia="標楷體" w:hint="eastAsia"/>
                <w:color w:val="000000"/>
              </w:rPr>
              <w:t>0</w:t>
            </w:r>
          </w:p>
        </w:tc>
        <w:tc>
          <w:tcPr>
            <w:tcW w:w="3592" w:type="dxa"/>
          </w:tcPr>
          <w:p w:rsidR="00CC07A4" w:rsidRPr="00657677" w:rsidRDefault="00CC07A4" w:rsidP="00CA5C18">
            <w:pPr>
              <w:ind w:rightChars="-148" w:right="-355"/>
              <w:rPr>
                <w:rFonts w:eastAsia="標楷體"/>
                <w:color w:val="000000"/>
              </w:rPr>
            </w:pPr>
            <w:r w:rsidRPr="00657677">
              <w:rPr>
                <w:rFonts w:eastAsia="標楷體" w:hint="eastAsia"/>
                <w:b/>
                <w:color w:val="000000"/>
              </w:rPr>
              <w:t>開訓</w:t>
            </w:r>
            <w:r w:rsidRPr="00657677">
              <w:rPr>
                <w:rFonts w:ascii="標楷體" w:eastAsia="標楷體" w:hAnsi="標楷體" w:hint="eastAsia"/>
                <w:b/>
                <w:color w:val="000000"/>
              </w:rPr>
              <w:t>、</w:t>
            </w:r>
            <w:r w:rsidRPr="00657677">
              <w:rPr>
                <w:rFonts w:eastAsia="標楷體" w:hint="eastAsia"/>
                <w:b/>
                <w:color w:val="000000"/>
              </w:rPr>
              <w:t>分組與訓練簡介</w:t>
            </w:r>
          </w:p>
        </w:tc>
        <w:tc>
          <w:tcPr>
            <w:tcW w:w="3276" w:type="dxa"/>
          </w:tcPr>
          <w:p w:rsidR="00CC07A4" w:rsidRPr="00657677" w:rsidRDefault="00CC07A4" w:rsidP="00CA5C18">
            <w:pPr>
              <w:ind w:rightChars="-148" w:right="-355"/>
              <w:rPr>
                <w:rFonts w:eastAsia="標楷體"/>
                <w:color w:val="000000"/>
              </w:rPr>
            </w:pPr>
            <w:r w:rsidRPr="00657677">
              <w:rPr>
                <w:rFonts w:eastAsia="標楷體" w:hint="eastAsia"/>
                <w:color w:val="000000"/>
              </w:rPr>
              <w:t>財團法人台灣紅絲帶基金會</w:t>
            </w:r>
          </w:p>
        </w:tc>
      </w:tr>
      <w:tr w:rsidR="00CC07A4" w:rsidRPr="00657677" w:rsidTr="0048673E">
        <w:tc>
          <w:tcPr>
            <w:tcW w:w="1547" w:type="dxa"/>
          </w:tcPr>
          <w:p w:rsidR="00CC07A4" w:rsidRPr="00657677" w:rsidRDefault="00CC07A4" w:rsidP="00CA5C18">
            <w:pPr>
              <w:ind w:rightChars="-148" w:right="-355"/>
              <w:rPr>
                <w:rFonts w:eastAsia="標楷體"/>
                <w:color w:val="000000"/>
              </w:rPr>
            </w:pPr>
            <w:r w:rsidRPr="00657677">
              <w:rPr>
                <w:rFonts w:eastAsia="標楷體" w:hint="eastAsia"/>
                <w:color w:val="000000"/>
              </w:rPr>
              <w:t>09:</w:t>
            </w:r>
            <w:r>
              <w:rPr>
                <w:rFonts w:eastAsia="標楷體" w:hint="eastAsia"/>
                <w:color w:val="000000"/>
              </w:rPr>
              <w:t>1</w:t>
            </w:r>
            <w:r w:rsidRPr="00657677">
              <w:rPr>
                <w:rFonts w:eastAsia="標楷體" w:hint="eastAsia"/>
                <w:color w:val="000000"/>
              </w:rPr>
              <w:t>0-10:</w:t>
            </w:r>
            <w:r>
              <w:rPr>
                <w:rFonts w:eastAsia="標楷體" w:hint="eastAsia"/>
                <w:color w:val="000000"/>
              </w:rPr>
              <w:t>1</w:t>
            </w:r>
            <w:r w:rsidRPr="00657677">
              <w:rPr>
                <w:rFonts w:eastAsia="標楷體" w:hint="eastAsia"/>
                <w:color w:val="000000"/>
              </w:rPr>
              <w:t>0</w:t>
            </w:r>
          </w:p>
        </w:tc>
        <w:tc>
          <w:tcPr>
            <w:tcW w:w="3592" w:type="dxa"/>
          </w:tcPr>
          <w:p w:rsidR="00CC07A4" w:rsidRPr="00F763C4" w:rsidRDefault="00CC07A4" w:rsidP="00CA5C18">
            <w:pPr>
              <w:ind w:right="-355"/>
            </w:pPr>
            <w:r>
              <w:rPr>
                <w:rFonts w:ascii="標楷體" w:eastAsia="標楷體" w:hAnsi="標楷體" w:hint="eastAsia"/>
                <w:b/>
                <w:color w:val="000000"/>
                <w:u w:val="single"/>
              </w:rPr>
              <w:t>疾病</w:t>
            </w:r>
            <w:r w:rsidRPr="00440FED">
              <w:rPr>
                <w:rFonts w:ascii="標楷體" w:eastAsia="標楷體" w:hAnsi="標楷體"/>
                <w:b/>
                <w:color w:val="000000"/>
                <w:u w:val="single"/>
              </w:rPr>
              <w:t>問題層面</w:t>
            </w:r>
            <w:r w:rsidRPr="00440FED">
              <w:rPr>
                <w:rFonts w:ascii="標楷體" w:eastAsia="標楷體" w:hAnsi="標楷體"/>
                <w:b/>
                <w:color w:val="000000"/>
              </w:rPr>
              <w:br/>
            </w:r>
            <w:r>
              <w:rPr>
                <w:rFonts w:ascii="標楷體" w:eastAsia="標楷體" w:hAnsi="標楷體" w:hint="eastAsia"/>
                <w:shd w:val="clear" w:color="auto" w:fill="FFFFFF"/>
              </w:rPr>
              <w:t>事前預防性投藥</w:t>
            </w:r>
            <w:r w:rsidRPr="00020CC6">
              <w:rPr>
                <w:rFonts w:ascii="標楷體" w:eastAsia="標楷體" w:hAnsi="標楷體" w:hint="eastAsia"/>
                <w:shd w:val="clear" w:color="auto" w:fill="FFFFFF"/>
              </w:rPr>
              <w:t>-P</w:t>
            </w:r>
            <w:r w:rsidRPr="00020CC6">
              <w:rPr>
                <w:rFonts w:ascii="標楷體" w:eastAsia="標楷體" w:hAnsi="標楷體"/>
                <w:shd w:val="clear" w:color="auto" w:fill="FFFFFF"/>
              </w:rPr>
              <w:t>r</w:t>
            </w:r>
            <w:r w:rsidRPr="00020CC6">
              <w:rPr>
                <w:rFonts w:ascii="標楷體" w:eastAsia="標楷體" w:hAnsi="標楷體" w:hint="eastAsia"/>
                <w:shd w:val="clear" w:color="auto" w:fill="FFFFFF"/>
              </w:rPr>
              <w:t>EP</w:t>
            </w:r>
            <w:r>
              <w:rPr>
                <w:rFonts w:ascii="標楷體" w:eastAsia="標楷體" w:hAnsi="標楷體" w:hint="eastAsia"/>
                <w:shd w:val="clear" w:color="auto" w:fill="FFFFFF"/>
              </w:rPr>
              <w:t>預防愛滋新選擇</w:t>
            </w:r>
          </w:p>
        </w:tc>
        <w:tc>
          <w:tcPr>
            <w:tcW w:w="3276" w:type="dxa"/>
          </w:tcPr>
          <w:p w:rsidR="00CC07A4" w:rsidRDefault="00CC07A4" w:rsidP="00CA5C18">
            <w:pPr>
              <w:tabs>
                <w:tab w:val="center" w:pos="1786"/>
              </w:tabs>
              <w:autoSpaceDE w:val="0"/>
              <w:ind w:right="-28"/>
              <w:rPr>
                <w:rFonts w:ascii="標楷體" w:eastAsia="標楷體" w:hAnsi="標楷體"/>
                <w:color w:val="000000"/>
              </w:rPr>
            </w:pPr>
            <w:r w:rsidRPr="00440FED">
              <w:rPr>
                <w:rFonts w:ascii="標楷體" w:eastAsia="標楷體" w:hAnsi="標楷體"/>
                <w:color w:val="000000"/>
              </w:rPr>
              <w:t>講師：顧文瑋</w:t>
            </w:r>
            <w:r w:rsidRPr="00440FED">
              <w:rPr>
                <w:rFonts w:ascii="標楷體" w:eastAsia="標楷體" w:hAnsi="標楷體" w:hint="eastAsia"/>
                <w:color w:val="000000"/>
              </w:rPr>
              <w:t>醫師</w:t>
            </w:r>
          </w:p>
          <w:p w:rsidR="00CC07A4" w:rsidRPr="00050EC4" w:rsidRDefault="00CC07A4" w:rsidP="00CA5C18">
            <w:pPr>
              <w:tabs>
                <w:tab w:val="center" w:pos="1786"/>
              </w:tabs>
              <w:autoSpaceDE w:val="0"/>
              <w:ind w:right="-28"/>
              <w:rPr>
                <w:rFonts w:ascii="標楷體" w:eastAsia="標楷體" w:hAnsi="標楷體" w:cs="新細明體"/>
                <w:color w:val="000000"/>
                <w:lang w:val="zh-TW"/>
              </w:rPr>
            </w:pPr>
            <w:r w:rsidRPr="00440FED">
              <w:rPr>
                <w:rFonts w:ascii="標楷體" w:eastAsia="標楷體" w:hAnsi="標楷體"/>
                <w:color w:val="000000"/>
              </w:rPr>
              <w:t>臺北榮民總醫院感染科</w:t>
            </w:r>
            <w:r>
              <w:rPr>
                <w:rFonts w:ascii="標楷體" w:eastAsia="標楷體" w:hAnsi="標楷體" w:hint="eastAsia"/>
                <w:color w:val="000000"/>
              </w:rPr>
              <w:t>醫師</w:t>
            </w:r>
          </w:p>
        </w:tc>
      </w:tr>
      <w:tr w:rsidR="00CC07A4" w:rsidRPr="00657677" w:rsidTr="0048673E">
        <w:trPr>
          <w:cantSplit/>
        </w:trPr>
        <w:tc>
          <w:tcPr>
            <w:tcW w:w="1547" w:type="dxa"/>
          </w:tcPr>
          <w:p w:rsidR="00CC07A4" w:rsidRPr="00657677" w:rsidRDefault="00CC07A4" w:rsidP="00CA5C18">
            <w:pPr>
              <w:ind w:rightChars="-148" w:right="-355"/>
              <w:rPr>
                <w:rFonts w:eastAsia="標楷體"/>
                <w:color w:val="000000"/>
              </w:rPr>
            </w:pPr>
            <w:r w:rsidRPr="00657677">
              <w:rPr>
                <w:rFonts w:eastAsia="標楷體" w:hint="eastAsia"/>
                <w:color w:val="000000"/>
              </w:rPr>
              <w:t>10:</w:t>
            </w:r>
            <w:r>
              <w:rPr>
                <w:rFonts w:eastAsia="標楷體" w:hint="eastAsia"/>
                <w:color w:val="000000"/>
              </w:rPr>
              <w:t>1</w:t>
            </w:r>
            <w:r w:rsidRPr="00657677">
              <w:rPr>
                <w:rFonts w:eastAsia="標楷體" w:hint="eastAsia"/>
                <w:color w:val="000000"/>
              </w:rPr>
              <w:t>0-10:</w:t>
            </w:r>
            <w:r>
              <w:rPr>
                <w:rFonts w:eastAsia="標楷體" w:hint="eastAsia"/>
                <w:color w:val="000000"/>
              </w:rPr>
              <w:t>2</w:t>
            </w:r>
            <w:r w:rsidRPr="00657677">
              <w:rPr>
                <w:rFonts w:eastAsia="標楷體" w:hint="eastAsia"/>
                <w:color w:val="000000"/>
              </w:rPr>
              <w:t>0</w:t>
            </w:r>
          </w:p>
        </w:tc>
        <w:tc>
          <w:tcPr>
            <w:tcW w:w="6868" w:type="dxa"/>
            <w:gridSpan w:val="2"/>
          </w:tcPr>
          <w:p w:rsidR="00CC07A4" w:rsidRPr="00050EC4" w:rsidRDefault="00CC07A4" w:rsidP="00CA5C18">
            <w:pPr>
              <w:ind w:rightChars="-148" w:right="-355"/>
              <w:jc w:val="center"/>
              <w:rPr>
                <w:rFonts w:ascii="標楷體" w:eastAsia="標楷體" w:hAnsi="標楷體"/>
                <w:color w:val="000000"/>
              </w:rPr>
            </w:pPr>
            <w:r w:rsidRPr="00050EC4">
              <w:rPr>
                <w:rFonts w:ascii="標楷體" w:eastAsia="標楷體" w:hAnsi="標楷體" w:hint="eastAsia"/>
                <w:color w:val="000000"/>
              </w:rPr>
              <w:t>休息</w:t>
            </w:r>
          </w:p>
        </w:tc>
      </w:tr>
      <w:tr w:rsidR="00CC07A4" w:rsidRPr="00657677" w:rsidTr="0048673E">
        <w:tc>
          <w:tcPr>
            <w:tcW w:w="1547" w:type="dxa"/>
          </w:tcPr>
          <w:p w:rsidR="00CC07A4" w:rsidRPr="00657677" w:rsidRDefault="00CC07A4" w:rsidP="00CA5C18">
            <w:pPr>
              <w:ind w:rightChars="-148" w:right="-355"/>
              <w:rPr>
                <w:rFonts w:eastAsia="標楷體"/>
                <w:color w:val="000000"/>
              </w:rPr>
            </w:pPr>
            <w:r w:rsidRPr="00657677">
              <w:rPr>
                <w:rFonts w:eastAsia="標楷體" w:hint="eastAsia"/>
                <w:color w:val="000000"/>
              </w:rPr>
              <w:t>10:</w:t>
            </w:r>
            <w:r>
              <w:rPr>
                <w:rFonts w:eastAsia="標楷體" w:hint="eastAsia"/>
                <w:color w:val="000000"/>
              </w:rPr>
              <w:t>2</w:t>
            </w:r>
            <w:r w:rsidRPr="00657677">
              <w:rPr>
                <w:rFonts w:eastAsia="標楷體" w:hint="eastAsia"/>
                <w:color w:val="000000"/>
              </w:rPr>
              <w:t>0-11:</w:t>
            </w:r>
            <w:r>
              <w:rPr>
                <w:rFonts w:eastAsia="標楷體" w:hint="eastAsia"/>
                <w:color w:val="000000"/>
              </w:rPr>
              <w:t>2</w:t>
            </w:r>
            <w:r w:rsidRPr="00657677">
              <w:rPr>
                <w:rFonts w:eastAsia="標楷體" w:hint="eastAsia"/>
                <w:color w:val="000000"/>
              </w:rPr>
              <w:t>0</w:t>
            </w:r>
          </w:p>
        </w:tc>
        <w:tc>
          <w:tcPr>
            <w:tcW w:w="3592" w:type="dxa"/>
          </w:tcPr>
          <w:p w:rsidR="007D07E3" w:rsidRPr="00050EC4" w:rsidRDefault="007D07E3" w:rsidP="007D07E3">
            <w:pPr>
              <w:ind w:right="-355"/>
              <w:rPr>
                <w:rFonts w:ascii="標楷體" w:eastAsia="標楷體" w:hAnsi="標楷體"/>
                <w:b/>
                <w:color w:val="000000"/>
              </w:rPr>
            </w:pPr>
            <w:r>
              <w:rPr>
                <w:rFonts w:ascii="標楷體" w:eastAsia="標楷體" w:hAnsi="標楷體" w:hint="eastAsia"/>
                <w:b/>
                <w:color w:val="000000"/>
                <w:u w:val="single"/>
              </w:rPr>
              <w:t>專業介入</w:t>
            </w:r>
            <w:r w:rsidRPr="00050EC4">
              <w:rPr>
                <w:rFonts w:ascii="標楷體" w:eastAsia="標楷體" w:hAnsi="標楷體"/>
                <w:b/>
                <w:color w:val="000000"/>
                <w:u w:val="single"/>
              </w:rPr>
              <w:t>層面</w:t>
            </w:r>
          </w:p>
          <w:p w:rsidR="00CC07A4" w:rsidRPr="00143C78" w:rsidRDefault="007D07E3" w:rsidP="007D07E3">
            <w:pPr>
              <w:ind w:rightChars="-148" w:right="-355"/>
              <w:rPr>
                <w:rFonts w:ascii="標楷體" w:eastAsia="標楷體" w:hAnsi="標楷體" w:cs="Arial"/>
                <w:color w:val="222222"/>
                <w:sz w:val="21"/>
                <w:szCs w:val="21"/>
                <w:shd w:val="clear" w:color="auto" w:fill="FFFFFF"/>
              </w:rPr>
            </w:pPr>
            <w:r>
              <w:rPr>
                <w:rFonts w:ascii="標楷體" w:eastAsia="標楷體" w:hAnsi="標楷體" w:cs="Arial" w:hint="eastAsia"/>
                <w:color w:val="222222"/>
                <w:sz w:val="21"/>
                <w:szCs w:val="21"/>
                <w:shd w:val="clear" w:color="auto" w:fill="FFFFFF"/>
              </w:rPr>
              <w:t>性病防治與愛滋篩檢</w:t>
            </w:r>
          </w:p>
        </w:tc>
        <w:tc>
          <w:tcPr>
            <w:tcW w:w="3276" w:type="dxa"/>
          </w:tcPr>
          <w:p w:rsidR="007D07E3" w:rsidRPr="00ED5A30" w:rsidRDefault="007D07E3" w:rsidP="007D07E3">
            <w:pPr>
              <w:rPr>
                <w:rFonts w:ascii="標楷體" w:eastAsia="標楷體" w:hAnsi="標楷體" w:cs="Arial"/>
                <w:color w:val="000000"/>
                <w:kern w:val="0"/>
              </w:rPr>
            </w:pPr>
            <w:r w:rsidRPr="00ED5A30">
              <w:rPr>
                <w:rFonts w:ascii="標楷體" w:eastAsia="標楷體" w:hAnsi="標楷體" w:cs="Arial" w:hint="eastAsia"/>
                <w:color w:val="000000"/>
                <w:kern w:val="0"/>
              </w:rPr>
              <w:t>講師：黃士澤醫師</w:t>
            </w:r>
          </w:p>
          <w:p w:rsidR="007D07E3" w:rsidRPr="00ED5A30" w:rsidRDefault="007D07E3" w:rsidP="007D07E3">
            <w:pPr>
              <w:rPr>
                <w:rFonts w:ascii="標楷體" w:eastAsia="標楷體" w:hAnsi="標楷體" w:cs="Arial"/>
                <w:color w:val="222222"/>
                <w:sz w:val="21"/>
                <w:szCs w:val="21"/>
                <w:shd w:val="clear" w:color="auto" w:fill="FFFFFF"/>
              </w:rPr>
            </w:pPr>
            <w:r w:rsidRPr="00ED5A30">
              <w:rPr>
                <w:rFonts w:ascii="標楷體" w:eastAsia="標楷體" w:hAnsi="標楷體" w:cs="Arial"/>
                <w:color w:val="222222"/>
                <w:sz w:val="21"/>
                <w:szCs w:val="21"/>
                <w:shd w:val="clear" w:color="auto" w:fill="FFFFFF"/>
              </w:rPr>
              <w:t>衛生福利部疾病管制署</w:t>
            </w:r>
            <w:r w:rsidRPr="00ED5A30">
              <w:rPr>
                <w:rFonts w:ascii="標楷體" w:eastAsia="標楷體" w:hAnsi="標楷體" w:cs="Arial" w:hint="eastAsia"/>
                <w:color w:val="222222"/>
                <w:sz w:val="21"/>
                <w:szCs w:val="21"/>
                <w:shd w:val="clear" w:color="auto" w:fill="FFFFFF"/>
              </w:rPr>
              <w:t xml:space="preserve"> </w:t>
            </w:r>
          </w:p>
          <w:p w:rsidR="00CC07A4" w:rsidRPr="00050EC4" w:rsidRDefault="007D07E3" w:rsidP="007D07E3">
            <w:pPr>
              <w:rPr>
                <w:rFonts w:ascii="標楷體" w:eastAsia="標楷體" w:hAnsi="標楷體" w:cs="Arial"/>
                <w:color w:val="000000"/>
                <w:kern w:val="0"/>
              </w:rPr>
            </w:pPr>
            <w:r w:rsidRPr="00ED5A30">
              <w:rPr>
                <w:rFonts w:ascii="標楷體" w:eastAsia="標楷體" w:hAnsi="標楷體" w:cs="Arial"/>
                <w:color w:val="222222"/>
                <w:sz w:val="21"/>
                <w:szCs w:val="21"/>
                <w:shd w:val="clear" w:color="auto" w:fill="FFFFFF"/>
              </w:rPr>
              <w:t>慢性傳染病組</w:t>
            </w:r>
            <w:r w:rsidRPr="00ED5A30">
              <w:rPr>
                <w:rFonts w:ascii="標楷體" w:eastAsia="標楷體" w:hAnsi="標楷體" w:cs="Arial" w:hint="eastAsia"/>
                <w:color w:val="222222"/>
                <w:sz w:val="21"/>
                <w:szCs w:val="21"/>
                <w:shd w:val="clear" w:color="auto" w:fill="FFFFFF"/>
              </w:rPr>
              <w:t xml:space="preserve"> 防疫醫師</w:t>
            </w:r>
          </w:p>
        </w:tc>
      </w:tr>
      <w:tr w:rsidR="00CC07A4" w:rsidRPr="00657677" w:rsidTr="0048673E">
        <w:trPr>
          <w:cantSplit/>
        </w:trPr>
        <w:tc>
          <w:tcPr>
            <w:tcW w:w="1547" w:type="dxa"/>
          </w:tcPr>
          <w:p w:rsidR="00CC07A4" w:rsidRPr="00657677" w:rsidRDefault="00CC07A4" w:rsidP="00CA5C18">
            <w:pPr>
              <w:ind w:rightChars="-148" w:right="-355"/>
              <w:rPr>
                <w:rFonts w:eastAsia="標楷體"/>
                <w:color w:val="000000"/>
              </w:rPr>
            </w:pPr>
            <w:r w:rsidRPr="00657677">
              <w:rPr>
                <w:rFonts w:eastAsia="標楷體" w:hint="eastAsia"/>
                <w:color w:val="000000"/>
              </w:rPr>
              <w:t>11:</w:t>
            </w:r>
            <w:r>
              <w:rPr>
                <w:rFonts w:eastAsia="標楷體" w:hint="eastAsia"/>
                <w:color w:val="000000"/>
              </w:rPr>
              <w:t>2</w:t>
            </w:r>
            <w:r w:rsidRPr="00657677">
              <w:rPr>
                <w:rFonts w:eastAsia="標楷體" w:hint="eastAsia"/>
                <w:color w:val="000000"/>
              </w:rPr>
              <w:t>0-11:</w:t>
            </w:r>
            <w:r>
              <w:rPr>
                <w:rFonts w:eastAsia="標楷體" w:hint="eastAsia"/>
                <w:color w:val="000000"/>
              </w:rPr>
              <w:t>3</w:t>
            </w:r>
            <w:r w:rsidRPr="00657677">
              <w:rPr>
                <w:rFonts w:eastAsia="標楷體" w:hint="eastAsia"/>
                <w:color w:val="000000"/>
              </w:rPr>
              <w:t>0</w:t>
            </w:r>
          </w:p>
        </w:tc>
        <w:tc>
          <w:tcPr>
            <w:tcW w:w="6868" w:type="dxa"/>
            <w:gridSpan w:val="2"/>
          </w:tcPr>
          <w:p w:rsidR="00CC07A4" w:rsidRPr="00050EC4" w:rsidRDefault="00CC07A4" w:rsidP="00CA5C18">
            <w:pPr>
              <w:jc w:val="center"/>
              <w:rPr>
                <w:rFonts w:ascii="標楷體" w:eastAsia="標楷體" w:hAnsi="標楷體"/>
                <w:color w:val="000000"/>
              </w:rPr>
            </w:pPr>
            <w:r w:rsidRPr="00050EC4">
              <w:rPr>
                <w:rFonts w:ascii="標楷體" w:eastAsia="標楷體" w:hAnsi="標楷體" w:hint="eastAsia"/>
                <w:color w:val="000000"/>
              </w:rPr>
              <w:t>休息</w:t>
            </w:r>
          </w:p>
        </w:tc>
      </w:tr>
      <w:tr w:rsidR="00CC07A4" w:rsidRPr="00657677" w:rsidTr="0048673E">
        <w:tc>
          <w:tcPr>
            <w:tcW w:w="1547" w:type="dxa"/>
          </w:tcPr>
          <w:p w:rsidR="00CC07A4" w:rsidRPr="00657677" w:rsidRDefault="00CC07A4" w:rsidP="00CA5C18">
            <w:pPr>
              <w:ind w:rightChars="-148" w:right="-355"/>
              <w:rPr>
                <w:rFonts w:eastAsia="標楷體"/>
                <w:color w:val="000000"/>
              </w:rPr>
            </w:pPr>
            <w:r>
              <w:rPr>
                <w:rFonts w:eastAsia="標楷體" w:hint="eastAsia"/>
                <w:color w:val="000000"/>
              </w:rPr>
              <w:t>11:30-12:3</w:t>
            </w:r>
            <w:r w:rsidRPr="00657677">
              <w:rPr>
                <w:rFonts w:eastAsia="標楷體" w:hint="eastAsia"/>
                <w:color w:val="000000"/>
              </w:rPr>
              <w:t>0</w:t>
            </w:r>
          </w:p>
        </w:tc>
        <w:tc>
          <w:tcPr>
            <w:tcW w:w="3592" w:type="dxa"/>
          </w:tcPr>
          <w:p w:rsidR="007A50E7" w:rsidRDefault="007A50E7" w:rsidP="007A50E7">
            <w:pPr>
              <w:ind w:rightChars="-148" w:right="-355"/>
              <w:rPr>
                <w:rFonts w:ascii="標楷體" w:eastAsia="標楷體" w:hAnsi="標楷體" w:cs="Arial"/>
                <w:b/>
                <w:bCs/>
                <w:color w:val="000000"/>
                <w:u w:val="single"/>
              </w:rPr>
            </w:pPr>
            <w:r>
              <w:rPr>
                <w:rFonts w:ascii="標楷體" w:eastAsia="標楷體" w:hAnsi="標楷體" w:cs="Arial" w:hint="eastAsia"/>
                <w:b/>
                <w:bCs/>
                <w:color w:val="000000"/>
                <w:u w:val="single"/>
              </w:rPr>
              <w:t>執行</w:t>
            </w:r>
            <w:r w:rsidRPr="00050EC4">
              <w:rPr>
                <w:rFonts w:ascii="標楷體" w:eastAsia="標楷體" w:hAnsi="標楷體" w:cs="Arial"/>
                <w:b/>
                <w:bCs/>
                <w:color w:val="000000"/>
                <w:u w:val="single"/>
              </w:rPr>
              <w:t>層面</w:t>
            </w:r>
          </w:p>
          <w:p w:rsidR="007A50E7" w:rsidRPr="00020CC6" w:rsidRDefault="007A50E7" w:rsidP="007A50E7">
            <w:pPr>
              <w:ind w:rightChars="-148" w:right="-355"/>
              <w:rPr>
                <w:rFonts w:ascii="標楷體" w:eastAsia="標楷體" w:hAnsi="標楷體" w:cs="Arial"/>
                <w:bCs/>
              </w:rPr>
            </w:pPr>
            <w:r w:rsidRPr="00020CC6">
              <w:rPr>
                <w:rFonts w:ascii="標楷體" w:eastAsia="標楷體" w:hAnsi="標楷體" w:cs="Arial" w:hint="eastAsia"/>
                <w:bCs/>
              </w:rPr>
              <w:t>醫事檢驗所</w:t>
            </w:r>
          </w:p>
          <w:p w:rsidR="00CC07A4" w:rsidRPr="00050EC4" w:rsidRDefault="007A50E7" w:rsidP="007A50E7">
            <w:pPr>
              <w:ind w:right="-355"/>
              <w:rPr>
                <w:rFonts w:ascii="標楷體" w:eastAsia="標楷體" w:hAnsi="標楷體"/>
                <w:b/>
                <w:color w:val="000000"/>
              </w:rPr>
            </w:pPr>
            <w:r w:rsidRPr="00020CC6">
              <w:rPr>
                <w:rFonts w:ascii="標楷體" w:eastAsia="標楷體" w:hAnsi="標楷體" w:hint="eastAsia"/>
              </w:rPr>
              <w:t>篩檢實務經驗分享</w:t>
            </w:r>
          </w:p>
        </w:tc>
        <w:tc>
          <w:tcPr>
            <w:tcW w:w="3276" w:type="dxa"/>
          </w:tcPr>
          <w:p w:rsidR="00CC07A4" w:rsidRPr="00050EC4" w:rsidRDefault="007A50E7" w:rsidP="00CA5C18">
            <w:pPr>
              <w:rPr>
                <w:rFonts w:ascii="標楷體" w:eastAsia="標楷體" w:hAnsi="標楷體"/>
                <w:color w:val="000000"/>
              </w:rPr>
            </w:pPr>
            <w:r w:rsidRPr="00440FED">
              <w:rPr>
                <w:rFonts w:ascii="標楷體" w:eastAsia="標楷體" w:hAnsi="標楷體"/>
                <w:color w:val="000000"/>
              </w:rPr>
              <w:t>講師：</w:t>
            </w:r>
            <w:r>
              <w:rPr>
                <w:rFonts w:ascii="標楷體" w:eastAsia="標楷體" w:hAnsi="標楷體" w:hint="eastAsia"/>
                <w:color w:val="000000"/>
              </w:rPr>
              <w:t>社團法人中華民國醫事檢驗師公會全國聯合會林鳳珠副秘書長</w:t>
            </w:r>
            <w:r w:rsidR="00CC07A4" w:rsidRPr="00440FED">
              <w:rPr>
                <w:rFonts w:ascii="標楷體" w:eastAsia="標楷體" w:hAnsi="標楷體"/>
                <w:color w:val="000000"/>
              </w:rPr>
              <w:br/>
            </w:r>
          </w:p>
        </w:tc>
      </w:tr>
      <w:tr w:rsidR="00CC07A4" w:rsidRPr="00657677" w:rsidTr="0048673E">
        <w:trPr>
          <w:cantSplit/>
        </w:trPr>
        <w:tc>
          <w:tcPr>
            <w:tcW w:w="1547" w:type="dxa"/>
          </w:tcPr>
          <w:p w:rsidR="00CC07A4" w:rsidRPr="00657677" w:rsidRDefault="00CC07A4" w:rsidP="00CA5C18">
            <w:pPr>
              <w:ind w:rightChars="-148" w:right="-355"/>
              <w:rPr>
                <w:rFonts w:eastAsia="標楷體"/>
                <w:color w:val="000000"/>
              </w:rPr>
            </w:pPr>
            <w:r w:rsidRPr="00657677">
              <w:rPr>
                <w:rFonts w:eastAsia="標楷體" w:hint="eastAsia"/>
                <w:color w:val="000000"/>
              </w:rPr>
              <w:t>12:</w:t>
            </w:r>
            <w:r>
              <w:rPr>
                <w:rFonts w:eastAsia="標楷體" w:hint="eastAsia"/>
                <w:color w:val="000000"/>
              </w:rPr>
              <w:t>3</w:t>
            </w:r>
            <w:r w:rsidRPr="00657677">
              <w:rPr>
                <w:rFonts w:eastAsia="標楷體" w:hint="eastAsia"/>
                <w:color w:val="000000"/>
              </w:rPr>
              <w:t>0-13:20</w:t>
            </w:r>
          </w:p>
        </w:tc>
        <w:tc>
          <w:tcPr>
            <w:tcW w:w="6868" w:type="dxa"/>
            <w:gridSpan w:val="2"/>
          </w:tcPr>
          <w:p w:rsidR="00CC07A4" w:rsidRPr="00657677" w:rsidRDefault="00CC07A4" w:rsidP="00CA5C18">
            <w:pPr>
              <w:jc w:val="center"/>
              <w:rPr>
                <w:rFonts w:eastAsia="標楷體"/>
                <w:color w:val="000000"/>
              </w:rPr>
            </w:pPr>
            <w:r w:rsidRPr="00657677">
              <w:rPr>
                <w:rFonts w:eastAsia="標楷體" w:hint="eastAsia"/>
                <w:color w:val="000000"/>
              </w:rPr>
              <w:t>午餐時間</w:t>
            </w:r>
          </w:p>
        </w:tc>
      </w:tr>
      <w:tr w:rsidR="00CC07A4" w:rsidRPr="00657677" w:rsidTr="0048673E">
        <w:trPr>
          <w:cantSplit/>
        </w:trPr>
        <w:tc>
          <w:tcPr>
            <w:tcW w:w="1547" w:type="dxa"/>
          </w:tcPr>
          <w:p w:rsidR="00CC07A4" w:rsidRPr="00657677" w:rsidRDefault="00CC07A4" w:rsidP="00CA5C18">
            <w:pPr>
              <w:ind w:rightChars="-148" w:right="-355"/>
              <w:rPr>
                <w:rFonts w:eastAsia="標楷體"/>
                <w:color w:val="000000"/>
              </w:rPr>
            </w:pPr>
            <w:r w:rsidRPr="00657677">
              <w:rPr>
                <w:rFonts w:eastAsia="標楷體" w:hint="eastAsia"/>
                <w:color w:val="000000"/>
              </w:rPr>
              <w:t>13:20-13:30</w:t>
            </w:r>
          </w:p>
        </w:tc>
        <w:tc>
          <w:tcPr>
            <w:tcW w:w="6868" w:type="dxa"/>
            <w:gridSpan w:val="2"/>
          </w:tcPr>
          <w:p w:rsidR="00CC07A4" w:rsidRPr="00657677" w:rsidRDefault="00CC07A4" w:rsidP="00CA5C18">
            <w:pPr>
              <w:jc w:val="center"/>
              <w:rPr>
                <w:rFonts w:eastAsia="標楷體"/>
                <w:color w:val="000000"/>
              </w:rPr>
            </w:pPr>
            <w:r w:rsidRPr="00657677">
              <w:rPr>
                <w:rFonts w:eastAsia="標楷體" w:hint="eastAsia"/>
                <w:color w:val="000000"/>
              </w:rPr>
              <w:t>下午報到</w:t>
            </w:r>
          </w:p>
        </w:tc>
      </w:tr>
      <w:tr w:rsidR="00CC07A4" w:rsidRPr="00657677" w:rsidTr="0048673E">
        <w:tc>
          <w:tcPr>
            <w:tcW w:w="1547" w:type="dxa"/>
          </w:tcPr>
          <w:p w:rsidR="00CC07A4" w:rsidRPr="00657677" w:rsidRDefault="00CC07A4" w:rsidP="00CA5C18">
            <w:pPr>
              <w:ind w:rightChars="-148" w:right="-355"/>
              <w:rPr>
                <w:rFonts w:eastAsia="標楷體"/>
                <w:color w:val="000000"/>
              </w:rPr>
            </w:pPr>
            <w:r w:rsidRPr="00657677">
              <w:rPr>
                <w:rFonts w:eastAsia="標楷體" w:hint="eastAsia"/>
                <w:color w:val="000000"/>
              </w:rPr>
              <w:t>13:30-14:30</w:t>
            </w:r>
          </w:p>
        </w:tc>
        <w:tc>
          <w:tcPr>
            <w:tcW w:w="3592" w:type="dxa"/>
          </w:tcPr>
          <w:p w:rsidR="00CC07A4" w:rsidRPr="00050EC4" w:rsidRDefault="00CC07A4" w:rsidP="00CA5C18">
            <w:pPr>
              <w:ind w:right="-355"/>
              <w:rPr>
                <w:rFonts w:ascii="標楷體" w:eastAsia="標楷體" w:hAnsi="標楷體"/>
                <w:b/>
                <w:color w:val="000000"/>
              </w:rPr>
            </w:pPr>
            <w:r>
              <w:rPr>
                <w:rFonts w:ascii="標楷體" w:eastAsia="標楷體" w:hAnsi="標楷體" w:hint="eastAsia"/>
                <w:b/>
                <w:color w:val="000000"/>
                <w:u w:val="single"/>
              </w:rPr>
              <w:t>專業介入</w:t>
            </w:r>
            <w:r w:rsidRPr="00050EC4">
              <w:rPr>
                <w:rFonts w:ascii="標楷體" w:eastAsia="標楷體" w:hAnsi="標楷體"/>
                <w:b/>
                <w:color w:val="000000"/>
                <w:u w:val="single"/>
              </w:rPr>
              <w:t>層面</w:t>
            </w:r>
          </w:p>
          <w:p w:rsidR="00CC07A4" w:rsidRPr="001F5690" w:rsidRDefault="00CC07A4" w:rsidP="00CA5C18">
            <w:pPr>
              <w:ind w:rightChars="-148" w:right="-355"/>
              <w:rPr>
                <w:rFonts w:ascii="標楷體" w:eastAsia="標楷體" w:hAnsi="標楷體"/>
                <w:color w:val="000000"/>
              </w:rPr>
            </w:pPr>
            <w:r>
              <w:rPr>
                <w:rFonts w:ascii="標楷體" w:eastAsia="標楷體" w:hAnsi="標楷體" w:cs="Arial" w:hint="eastAsia"/>
                <w:color w:val="222222"/>
                <w:sz w:val="21"/>
                <w:szCs w:val="21"/>
                <w:shd w:val="clear" w:color="auto" w:fill="FFFFFF"/>
              </w:rPr>
              <w:t>篩檢前後諮詢</w:t>
            </w:r>
          </w:p>
        </w:tc>
        <w:tc>
          <w:tcPr>
            <w:tcW w:w="3276" w:type="dxa"/>
          </w:tcPr>
          <w:p w:rsidR="00CC07A4" w:rsidRDefault="00CC07A4" w:rsidP="00CA5C18">
            <w:pPr>
              <w:rPr>
                <w:rFonts w:eastAsia="標楷體"/>
                <w:color w:val="000000"/>
              </w:rPr>
            </w:pPr>
            <w:r>
              <w:rPr>
                <w:rFonts w:eastAsia="標楷體" w:hint="eastAsia"/>
                <w:color w:val="000000"/>
              </w:rPr>
              <w:t>講師</w:t>
            </w:r>
            <w:r>
              <w:rPr>
                <w:rFonts w:eastAsia="標楷體" w:hint="eastAsia"/>
                <w:color w:val="000000"/>
              </w:rPr>
              <w:t>:</w:t>
            </w:r>
            <w:r>
              <w:rPr>
                <w:rFonts w:eastAsia="標楷體" w:hint="eastAsia"/>
                <w:color w:val="000000"/>
              </w:rPr>
              <w:t>施鍾卿</w:t>
            </w:r>
            <w:r>
              <w:rPr>
                <w:rFonts w:eastAsia="標楷體" w:hint="eastAsia"/>
                <w:color w:val="000000"/>
              </w:rPr>
              <w:t xml:space="preserve"> </w:t>
            </w:r>
            <w:r>
              <w:rPr>
                <w:rFonts w:eastAsia="標楷體" w:hint="eastAsia"/>
                <w:color w:val="000000"/>
              </w:rPr>
              <w:t>個管師</w:t>
            </w:r>
          </w:p>
          <w:p w:rsidR="00CC07A4" w:rsidRPr="00FB0D03" w:rsidRDefault="00CC07A4" w:rsidP="00CA5C18">
            <w:pPr>
              <w:rPr>
                <w:rFonts w:eastAsia="標楷體"/>
                <w:color w:val="000000"/>
              </w:rPr>
            </w:pPr>
            <w:r>
              <w:rPr>
                <w:rFonts w:eastAsia="標楷體" w:hint="eastAsia"/>
                <w:color w:val="000000"/>
              </w:rPr>
              <w:t>台大醫院愛滋個案管理師</w:t>
            </w:r>
          </w:p>
        </w:tc>
      </w:tr>
      <w:tr w:rsidR="00CC07A4" w:rsidRPr="00657677" w:rsidTr="0048673E">
        <w:trPr>
          <w:cantSplit/>
        </w:trPr>
        <w:tc>
          <w:tcPr>
            <w:tcW w:w="1547" w:type="dxa"/>
          </w:tcPr>
          <w:p w:rsidR="00CC07A4" w:rsidRPr="00657677" w:rsidRDefault="00CC07A4" w:rsidP="00CA5C18">
            <w:pPr>
              <w:ind w:rightChars="-148" w:right="-355"/>
              <w:rPr>
                <w:rFonts w:eastAsia="標楷體"/>
                <w:color w:val="000000"/>
              </w:rPr>
            </w:pPr>
            <w:r w:rsidRPr="00657677">
              <w:rPr>
                <w:rFonts w:eastAsia="標楷體" w:hint="eastAsia"/>
                <w:color w:val="000000"/>
              </w:rPr>
              <w:t>14:30-14:40</w:t>
            </w:r>
          </w:p>
        </w:tc>
        <w:tc>
          <w:tcPr>
            <w:tcW w:w="6868" w:type="dxa"/>
            <w:gridSpan w:val="2"/>
          </w:tcPr>
          <w:p w:rsidR="00CC07A4" w:rsidRPr="00657677" w:rsidRDefault="00CC07A4" w:rsidP="00CA5C18">
            <w:pPr>
              <w:jc w:val="center"/>
              <w:rPr>
                <w:rFonts w:eastAsia="標楷體"/>
                <w:color w:val="000000"/>
              </w:rPr>
            </w:pPr>
            <w:r w:rsidRPr="00657677">
              <w:rPr>
                <w:rFonts w:eastAsia="標楷體" w:hint="eastAsia"/>
                <w:color w:val="000000"/>
              </w:rPr>
              <w:t>休息</w:t>
            </w:r>
          </w:p>
        </w:tc>
      </w:tr>
      <w:tr w:rsidR="00CC07A4" w:rsidRPr="00657677" w:rsidTr="0048673E">
        <w:tc>
          <w:tcPr>
            <w:tcW w:w="1547" w:type="dxa"/>
          </w:tcPr>
          <w:p w:rsidR="00CC07A4" w:rsidRPr="00657677" w:rsidRDefault="00CC07A4" w:rsidP="00CA5C18">
            <w:pPr>
              <w:ind w:rightChars="-148" w:right="-355"/>
              <w:rPr>
                <w:rFonts w:eastAsia="標楷體"/>
                <w:color w:val="000000"/>
              </w:rPr>
            </w:pPr>
            <w:r w:rsidRPr="00657677">
              <w:rPr>
                <w:rFonts w:eastAsia="標楷體" w:hint="eastAsia"/>
                <w:color w:val="000000"/>
              </w:rPr>
              <w:t>14:40-15:40</w:t>
            </w:r>
          </w:p>
        </w:tc>
        <w:tc>
          <w:tcPr>
            <w:tcW w:w="3592" w:type="dxa"/>
          </w:tcPr>
          <w:p w:rsidR="00CC07A4" w:rsidRPr="00440FED" w:rsidRDefault="00CC07A4" w:rsidP="00CA5C18">
            <w:pPr>
              <w:ind w:right="-355"/>
              <w:rPr>
                <w:rFonts w:ascii="標楷體" w:eastAsia="標楷體" w:hAnsi="標楷體"/>
                <w:b/>
                <w:color w:val="000000"/>
                <w:u w:val="single"/>
                <w:shd w:val="clear" w:color="auto" w:fill="FFFFFF"/>
              </w:rPr>
            </w:pPr>
            <w:r>
              <w:rPr>
                <w:rFonts w:ascii="標楷體" w:eastAsia="標楷體" w:hAnsi="標楷體" w:hint="eastAsia"/>
                <w:b/>
                <w:color w:val="000000"/>
                <w:u w:val="single"/>
                <w:shd w:val="clear" w:color="auto" w:fill="FFFFFF"/>
              </w:rPr>
              <w:t>法律層面</w:t>
            </w:r>
          </w:p>
          <w:p w:rsidR="00CC07A4" w:rsidRPr="00657677" w:rsidRDefault="00CC07A4" w:rsidP="00CA5C18">
            <w:pPr>
              <w:ind w:rightChars="-148" w:right="-355"/>
              <w:rPr>
                <w:rFonts w:ascii="標楷體" w:eastAsia="標楷體" w:hAnsi="標楷體"/>
                <w:b/>
                <w:color w:val="000000"/>
              </w:rPr>
            </w:pPr>
            <w:r>
              <w:rPr>
                <w:rFonts w:ascii="標楷體" w:eastAsia="標楷體" w:hAnsi="標楷體" w:hint="eastAsia"/>
                <w:color w:val="000000"/>
                <w:shd w:val="clear" w:color="auto" w:fill="FFFFFF"/>
              </w:rPr>
              <w:t>愛滋條例盤點-HIV相關法律議題</w:t>
            </w:r>
          </w:p>
        </w:tc>
        <w:tc>
          <w:tcPr>
            <w:tcW w:w="3276" w:type="dxa"/>
          </w:tcPr>
          <w:p w:rsidR="00CC07A4" w:rsidRDefault="00CC07A4" w:rsidP="00CA5C18">
            <w:pPr>
              <w:rPr>
                <w:rFonts w:ascii="標楷體" w:eastAsia="標楷體" w:hAnsi="標楷體"/>
                <w:color w:val="000000"/>
              </w:rPr>
            </w:pPr>
            <w:r w:rsidRPr="00440FED">
              <w:rPr>
                <w:rFonts w:ascii="標楷體" w:eastAsia="標楷體" w:hAnsi="標楷體"/>
                <w:color w:val="000000"/>
              </w:rPr>
              <w:t>講師：</w:t>
            </w:r>
            <w:r>
              <w:rPr>
                <w:rFonts w:ascii="標楷體" w:eastAsia="標楷體" w:hAnsi="標楷體" w:hint="eastAsia"/>
                <w:color w:val="000000"/>
              </w:rPr>
              <w:t>陳君瑋 律師</w:t>
            </w:r>
          </w:p>
          <w:p w:rsidR="00CC07A4" w:rsidRPr="00657677" w:rsidRDefault="00CC07A4" w:rsidP="00CA5C18">
            <w:pPr>
              <w:rPr>
                <w:rFonts w:eastAsia="標楷體"/>
                <w:color w:val="000000"/>
              </w:rPr>
            </w:pPr>
            <w:r>
              <w:rPr>
                <w:rFonts w:ascii="標楷體" w:eastAsia="標楷體" w:hAnsi="標楷體" w:hint="eastAsia"/>
                <w:color w:val="000000"/>
              </w:rPr>
              <w:t>龐波國際法律事務所 律師</w:t>
            </w:r>
          </w:p>
        </w:tc>
      </w:tr>
      <w:tr w:rsidR="00CC07A4" w:rsidRPr="00657677" w:rsidTr="0048673E">
        <w:tc>
          <w:tcPr>
            <w:tcW w:w="1547" w:type="dxa"/>
          </w:tcPr>
          <w:p w:rsidR="00CC07A4" w:rsidRPr="00657677" w:rsidRDefault="00CC07A4" w:rsidP="00CA5C18">
            <w:pPr>
              <w:ind w:rightChars="-148" w:right="-355"/>
              <w:rPr>
                <w:rFonts w:eastAsia="標楷體"/>
                <w:color w:val="000000"/>
              </w:rPr>
            </w:pPr>
            <w:r>
              <w:rPr>
                <w:rFonts w:eastAsia="標楷體" w:hint="eastAsia"/>
              </w:rPr>
              <w:t>15:40-15:50</w:t>
            </w:r>
          </w:p>
        </w:tc>
        <w:tc>
          <w:tcPr>
            <w:tcW w:w="6868" w:type="dxa"/>
            <w:gridSpan w:val="2"/>
          </w:tcPr>
          <w:p w:rsidR="00CC07A4" w:rsidRPr="00440FED" w:rsidRDefault="00CC07A4" w:rsidP="00CA5C18">
            <w:pPr>
              <w:jc w:val="center"/>
              <w:rPr>
                <w:rFonts w:ascii="標楷體" w:eastAsia="標楷體" w:hAnsi="標楷體"/>
                <w:color w:val="000000"/>
              </w:rPr>
            </w:pPr>
            <w:r w:rsidRPr="00657677">
              <w:rPr>
                <w:rFonts w:eastAsia="標楷體" w:hint="eastAsia"/>
                <w:color w:val="000000"/>
              </w:rPr>
              <w:t>休息</w:t>
            </w:r>
          </w:p>
        </w:tc>
      </w:tr>
      <w:tr w:rsidR="00CC07A4" w:rsidTr="0048673E">
        <w:tc>
          <w:tcPr>
            <w:tcW w:w="1547" w:type="dxa"/>
          </w:tcPr>
          <w:p w:rsidR="00CC07A4" w:rsidRDefault="00CC07A4" w:rsidP="00CA5C18">
            <w:pPr>
              <w:ind w:rightChars="-148" w:right="-355"/>
              <w:rPr>
                <w:rFonts w:eastAsia="標楷體"/>
              </w:rPr>
            </w:pPr>
            <w:r>
              <w:rPr>
                <w:rFonts w:eastAsia="標楷體" w:hint="eastAsia"/>
              </w:rPr>
              <w:t>15:50-16:30</w:t>
            </w:r>
          </w:p>
        </w:tc>
        <w:tc>
          <w:tcPr>
            <w:tcW w:w="3592" w:type="dxa"/>
          </w:tcPr>
          <w:p w:rsidR="0048673E" w:rsidRPr="00440FED" w:rsidRDefault="0048673E" w:rsidP="0048673E">
            <w:pPr>
              <w:ind w:right="-355"/>
              <w:rPr>
                <w:rFonts w:ascii="標楷體" w:eastAsia="標楷體" w:hAnsi="標楷體"/>
                <w:b/>
                <w:color w:val="000000"/>
                <w:u w:val="single"/>
                <w:shd w:val="clear" w:color="auto" w:fill="FFFFFF"/>
              </w:rPr>
            </w:pPr>
            <w:r>
              <w:rPr>
                <w:rFonts w:ascii="標楷體" w:eastAsia="標楷體" w:hAnsi="標楷體" w:hint="eastAsia"/>
                <w:b/>
                <w:color w:val="000000"/>
                <w:u w:val="single"/>
                <w:shd w:val="clear" w:color="auto" w:fill="FFFFFF"/>
              </w:rPr>
              <w:t>法律層面</w:t>
            </w:r>
          </w:p>
          <w:p w:rsidR="00CC07A4" w:rsidRPr="00C52CFA" w:rsidRDefault="0048673E" w:rsidP="0048673E">
            <w:pPr>
              <w:ind w:rightChars="-148" w:right="-355"/>
              <w:rPr>
                <w:rFonts w:ascii="標楷體" w:eastAsia="標楷體" w:hAnsi="標楷體"/>
                <w:b/>
                <w:color w:val="222222"/>
                <w:shd w:val="clear" w:color="auto" w:fill="FFFFFF"/>
              </w:rPr>
            </w:pPr>
            <w:r>
              <w:rPr>
                <w:rFonts w:ascii="標楷體" w:eastAsia="標楷體" w:hAnsi="標楷體" w:hint="eastAsia"/>
                <w:color w:val="000000"/>
                <w:shd w:val="clear" w:color="auto" w:fill="FFFFFF"/>
              </w:rPr>
              <w:t>毒品案例分享-二、三級毒品的崛起</w:t>
            </w:r>
          </w:p>
        </w:tc>
        <w:tc>
          <w:tcPr>
            <w:tcW w:w="3276" w:type="dxa"/>
          </w:tcPr>
          <w:p w:rsidR="0048673E" w:rsidRDefault="0048673E" w:rsidP="0048673E">
            <w:pPr>
              <w:rPr>
                <w:rFonts w:ascii="標楷體" w:eastAsia="標楷體" w:hAnsi="標楷體"/>
                <w:color w:val="000000"/>
              </w:rPr>
            </w:pPr>
            <w:r w:rsidRPr="00440FED">
              <w:rPr>
                <w:rFonts w:ascii="標楷體" w:eastAsia="標楷體" w:hAnsi="標楷體"/>
                <w:color w:val="000000"/>
              </w:rPr>
              <w:t>講師：</w:t>
            </w:r>
            <w:r>
              <w:rPr>
                <w:rFonts w:ascii="標楷體" w:eastAsia="標楷體" w:hAnsi="標楷體" w:hint="eastAsia"/>
                <w:color w:val="000000"/>
              </w:rPr>
              <w:t>陳君瑋 律師</w:t>
            </w:r>
          </w:p>
          <w:p w:rsidR="00CC07A4" w:rsidRDefault="0048673E" w:rsidP="0048673E">
            <w:pPr>
              <w:rPr>
                <w:rFonts w:eastAsia="標楷體"/>
              </w:rPr>
            </w:pPr>
            <w:r>
              <w:rPr>
                <w:rFonts w:ascii="標楷體" w:eastAsia="標楷體" w:hAnsi="標楷體" w:hint="eastAsia"/>
                <w:color w:val="000000"/>
              </w:rPr>
              <w:t>龐波國際法律事務所 律師</w:t>
            </w:r>
            <w:bookmarkStart w:id="0" w:name="_GoBack"/>
            <w:bookmarkEnd w:id="0"/>
          </w:p>
        </w:tc>
      </w:tr>
      <w:tr w:rsidR="00CC07A4" w:rsidTr="0048673E">
        <w:tc>
          <w:tcPr>
            <w:tcW w:w="1547" w:type="dxa"/>
          </w:tcPr>
          <w:p w:rsidR="00CC07A4" w:rsidRDefault="00CC07A4" w:rsidP="00CA5C18">
            <w:pPr>
              <w:ind w:rightChars="-148" w:right="-355"/>
              <w:rPr>
                <w:rFonts w:eastAsia="標楷體"/>
              </w:rPr>
            </w:pPr>
            <w:r>
              <w:rPr>
                <w:rFonts w:eastAsia="標楷體" w:hint="eastAsia"/>
              </w:rPr>
              <w:t>16:30-17:30</w:t>
            </w:r>
          </w:p>
        </w:tc>
        <w:tc>
          <w:tcPr>
            <w:tcW w:w="3592" w:type="dxa"/>
          </w:tcPr>
          <w:p w:rsidR="00CC07A4" w:rsidRDefault="00CC07A4" w:rsidP="00CA5C18">
            <w:pPr>
              <w:ind w:rightChars="-148" w:right="-355"/>
              <w:rPr>
                <w:rFonts w:eastAsia="標楷體"/>
                <w:b/>
              </w:rPr>
            </w:pPr>
            <w:r>
              <w:rPr>
                <w:rFonts w:eastAsia="標楷體" w:hint="eastAsia"/>
                <w:b/>
              </w:rPr>
              <w:t>報告與分享</w:t>
            </w:r>
          </w:p>
        </w:tc>
        <w:tc>
          <w:tcPr>
            <w:tcW w:w="3276" w:type="dxa"/>
          </w:tcPr>
          <w:p w:rsidR="00CC07A4" w:rsidRDefault="00CC07A4" w:rsidP="00CA5C18">
            <w:pPr>
              <w:rPr>
                <w:rFonts w:eastAsia="標楷體"/>
              </w:rPr>
            </w:pPr>
          </w:p>
        </w:tc>
      </w:tr>
    </w:tbl>
    <w:p w:rsidR="00C74485" w:rsidRPr="00B02C90" w:rsidRDefault="00C74485" w:rsidP="00B02C90">
      <w:pPr>
        <w:ind w:right="57"/>
        <w:rPr>
          <w:rFonts w:ascii="標楷體" w:eastAsia="標楷體" w:hAnsi="標楷體"/>
          <w:bCs/>
        </w:rPr>
      </w:pPr>
    </w:p>
    <w:sectPr w:rsidR="00C74485" w:rsidRPr="00B02C90" w:rsidSect="00DD3778">
      <w:footerReference w:type="default" r:id="rId10"/>
      <w:pgSz w:w="11906" w:h="16838"/>
      <w:pgMar w:top="1418" w:right="1800" w:bottom="1135"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B1B" w:rsidRDefault="00BA6B1B">
      <w:r>
        <w:separator/>
      </w:r>
    </w:p>
  </w:endnote>
  <w:endnote w:type="continuationSeparator" w:id="0">
    <w:p w:rsidR="00BA6B1B" w:rsidRDefault="00BA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71" w:rsidRDefault="00CC0BF7">
    <w:pPr>
      <w:pStyle w:val="a5"/>
      <w:jc w:val="center"/>
    </w:pPr>
    <w:r>
      <w:fldChar w:fldCharType="begin"/>
    </w:r>
    <w:r w:rsidR="0062091A">
      <w:instrText xml:space="preserve"> PAGE   \* MERGEFORMAT </w:instrText>
    </w:r>
    <w:r>
      <w:fldChar w:fldCharType="separate"/>
    </w:r>
    <w:r w:rsidR="0048673E" w:rsidRPr="0048673E">
      <w:rPr>
        <w:noProof/>
        <w:lang w:val="zh-TW"/>
      </w:rPr>
      <w:t>5</w:t>
    </w:r>
    <w:r>
      <w:rPr>
        <w:noProof/>
        <w:lang w:val="zh-TW"/>
      </w:rPr>
      <w:fldChar w:fldCharType="end"/>
    </w:r>
  </w:p>
  <w:p w:rsidR="00267A71" w:rsidRDefault="00267A7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B1B" w:rsidRDefault="00BA6B1B">
      <w:r>
        <w:separator/>
      </w:r>
    </w:p>
  </w:footnote>
  <w:footnote w:type="continuationSeparator" w:id="0">
    <w:p w:rsidR="00BA6B1B" w:rsidRDefault="00BA6B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C6C"/>
    <w:multiLevelType w:val="hybridMultilevel"/>
    <w:tmpl w:val="F12A9628"/>
    <w:lvl w:ilvl="0" w:tplc="43FC8E0C">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 w15:restartNumberingAfterBreak="0">
    <w:nsid w:val="28556F87"/>
    <w:multiLevelType w:val="hybridMultilevel"/>
    <w:tmpl w:val="2B4ED3E4"/>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 w15:restartNumberingAfterBreak="0">
    <w:nsid w:val="29295594"/>
    <w:multiLevelType w:val="hybridMultilevel"/>
    <w:tmpl w:val="C9B0F65C"/>
    <w:lvl w:ilvl="0" w:tplc="2F30CB4A">
      <w:start w:val="1"/>
      <w:numFmt w:val="decimal"/>
      <w:lvlText w:val="(%1)"/>
      <w:lvlJc w:val="left"/>
      <w:pPr>
        <w:ind w:left="195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2520A6"/>
    <w:multiLevelType w:val="hybridMultilevel"/>
    <w:tmpl w:val="DE424156"/>
    <w:lvl w:ilvl="0" w:tplc="DB061DC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EC58FD"/>
    <w:multiLevelType w:val="hybridMultilevel"/>
    <w:tmpl w:val="AD1A6064"/>
    <w:lvl w:ilvl="0" w:tplc="CE66CC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7142FA"/>
    <w:multiLevelType w:val="hybridMultilevel"/>
    <w:tmpl w:val="6D6C4414"/>
    <w:lvl w:ilvl="0" w:tplc="AE988DD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1BB07FA"/>
    <w:multiLevelType w:val="hybridMultilevel"/>
    <w:tmpl w:val="161ECE68"/>
    <w:lvl w:ilvl="0" w:tplc="FEE8CB2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FA52069"/>
    <w:multiLevelType w:val="hybridMultilevel"/>
    <w:tmpl w:val="8410BB00"/>
    <w:lvl w:ilvl="0" w:tplc="01DCB4F4">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6"/>
  </w:num>
  <w:num w:numId="4">
    <w:abstractNumId w:val="4"/>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53"/>
    <w:rsid w:val="000004AF"/>
    <w:rsid w:val="00000E02"/>
    <w:rsid w:val="00020CC6"/>
    <w:rsid w:val="00022B13"/>
    <w:rsid w:val="00050EC4"/>
    <w:rsid w:val="00055857"/>
    <w:rsid w:val="000657C4"/>
    <w:rsid w:val="000869C2"/>
    <w:rsid w:val="000961D1"/>
    <w:rsid w:val="000C787C"/>
    <w:rsid w:val="001271CB"/>
    <w:rsid w:val="00143C78"/>
    <w:rsid w:val="001516E0"/>
    <w:rsid w:val="00182D70"/>
    <w:rsid w:val="00191968"/>
    <w:rsid w:val="00192437"/>
    <w:rsid w:val="00192AED"/>
    <w:rsid w:val="001C41F7"/>
    <w:rsid w:val="001D4F96"/>
    <w:rsid w:val="001F3120"/>
    <w:rsid w:val="001F5690"/>
    <w:rsid w:val="0021505E"/>
    <w:rsid w:val="00217338"/>
    <w:rsid w:val="00220877"/>
    <w:rsid w:val="00221EE1"/>
    <w:rsid w:val="00227157"/>
    <w:rsid w:val="00253F2A"/>
    <w:rsid w:val="00266AE5"/>
    <w:rsid w:val="00267A71"/>
    <w:rsid w:val="0027541A"/>
    <w:rsid w:val="00295A05"/>
    <w:rsid w:val="002B3748"/>
    <w:rsid w:val="002D2087"/>
    <w:rsid w:val="002D2158"/>
    <w:rsid w:val="002E360E"/>
    <w:rsid w:val="002F7FC1"/>
    <w:rsid w:val="00325B9D"/>
    <w:rsid w:val="00372C89"/>
    <w:rsid w:val="003801F9"/>
    <w:rsid w:val="003D40A7"/>
    <w:rsid w:val="00400090"/>
    <w:rsid w:val="0040251D"/>
    <w:rsid w:val="00414778"/>
    <w:rsid w:val="0048673E"/>
    <w:rsid w:val="004955E7"/>
    <w:rsid w:val="004C0B5A"/>
    <w:rsid w:val="004E2A4D"/>
    <w:rsid w:val="004E7B4B"/>
    <w:rsid w:val="004F4446"/>
    <w:rsid w:val="00511DFF"/>
    <w:rsid w:val="005165BA"/>
    <w:rsid w:val="00517288"/>
    <w:rsid w:val="005279B7"/>
    <w:rsid w:val="00554CBA"/>
    <w:rsid w:val="00560237"/>
    <w:rsid w:val="005C7BDD"/>
    <w:rsid w:val="006007C5"/>
    <w:rsid w:val="0062091A"/>
    <w:rsid w:val="00651E69"/>
    <w:rsid w:val="00657677"/>
    <w:rsid w:val="00666C43"/>
    <w:rsid w:val="00692694"/>
    <w:rsid w:val="006A3BDB"/>
    <w:rsid w:val="006A7D25"/>
    <w:rsid w:val="006B69E2"/>
    <w:rsid w:val="006C2F7B"/>
    <w:rsid w:val="006F304A"/>
    <w:rsid w:val="0072404E"/>
    <w:rsid w:val="00742E93"/>
    <w:rsid w:val="007650E0"/>
    <w:rsid w:val="007A50E7"/>
    <w:rsid w:val="007C7B46"/>
    <w:rsid w:val="007D07E3"/>
    <w:rsid w:val="007D3F79"/>
    <w:rsid w:val="007D6B07"/>
    <w:rsid w:val="007E7AE1"/>
    <w:rsid w:val="00801482"/>
    <w:rsid w:val="00803E72"/>
    <w:rsid w:val="00804443"/>
    <w:rsid w:val="008228AF"/>
    <w:rsid w:val="008452D1"/>
    <w:rsid w:val="0087243C"/>
    <w:rsid w:val="008D0CC2"/>
    <w:rsid w:val="008F0340"/>
    <w:rsid w:val="00917E5D"/>
    <w:rsid w:val="009773D4"/>
    <w:rsid w:val="009E6DC1"/>
    <w:rsid w:val="009F36C7"/>
    <w:rsid w:val="00A1170A"/>
    <w:rsid w:val="00A2702F"/>
    <w:rsid w:val="00A3284A"/>
    <w:rsid w:val="00A5554E"/>
    <w:rsid w:val="00A75FE5"/>
    <w:rsid w:val="00A82399"/>
    <w:rsid w:val="00AA660D"/>
    <w:rsid w:val="00AB1855"/>
    <w:rsid w:val="00AB5F84"/>
    <w:rsid w:val="00AC4C5A"/>
    <w:rsid w:val="00B02C90"/>
    <w:rsid w:val="00B158B6"/>
    <w:rsid w:val="00B26121"/>
    <w:rsid w:val="00B42E84"/>
    <w:rsid w:val="00B65A68"/>
    <w:rsid w:val="00B85A53"/>
    <w:rsid w:val="00B91323"/>
    <w:rsid w:val="00BA6B1B"/>
    <w:rsid w:val="00BB5C14"/>
    <w:rsid w:val="00BC6DA6"/>
    <w:rsid w:val="00BE5C8A"/>
    <w:rsid w:val="00C0264D"/>
    <w:rsid w:val="00C04089"/>
    <w:rsid w:val="00C0505B"/>
    <w:rsid w:val="00C15F77"/>
    <w:rsid w:val="00C26B9B"/>
    <w:rsid w:val="00C321F1"/>
    <w:rsid w:val="00C433F6"/>
    <w:rsid w:val="00C52CFA"/>
    <w:rsid w:val="00C55AAE"/>
    <w:rsid w:val="00C64E1B"/>
    <w:rsid w:val="00C74485"/>
    <w:rsid w:val="00CC07A4"/>
    <w:rsid w:val="00CC0A55"/>
    <w:rsid w:val="00CC0BF7"/>
    <w:rsid w:val="00D45322"/>
    <w:rsid w:val="00D56668"/>
    <w:rsid w:val="00D6069F"/>
    <w:rsid w:val="00D743D0"/>
    <w:rsid w:val="00DB6B3C"/>
    <w:rsid w:val="00DD3778"/>
    <w:rsid w:val="00DD4B81"/>
    <w:rsid w:val="00DD7602"/>
    <w:rsid w:val="00E014FC"/>
    <w:rsid w:val="00E166BF"/>
    <w:rsid w:val="00E26929"/>
    <w:rsid w:val="00E270A6"/>
    <w:rsid w:val="00E31A65"/>
    <w:rsid w:val="00E32000"/>
    <w:rsid w:val="00E616B1"/>
    <w:rsid w:val="00E65605"/>
    <w:rsid w:val="00EA2289"/>
    <w:rsid w:val="00EB0AD9"/>
    <w:rsid w:val="00EB21E6"/>
    <w:rsid w:val="00EF156C"/>
    <w:rsid w:val="00F0031F"/>
    <w:rsid w:val="00F027EC"/>
    <w:rsid w:val="00F077EB"/>
    <w:rsid w:val="00F33B22"/>
    <w:rsid w:val="00F5496E"/>
    <w:rsid w:val="00F702A7"/>
    <w:rsid w:val="00F7385B"/>
    <w:rsid w:val="00F819FA"/>
    <w:rsid w:val="00F83950"/>
    <w:rsid w:val="00FB08EE"/>
    <w:rsid w:val="00FB0D03"/>
    <w:rsid w:val="00FE5CB7"/>
    <w:rsid w:val="00FF7B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D537C-03DE-419B-81EC-B9D1CDBB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1D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0961D1"/>
    <w:pPr>
      <w:tabs>
        <w:tab w:val="center" w:pos="4153"/>
        <w:tab w:val="right" w:pos="8306"/>
      </w:tabs>
      <w:snapToGrid w:val="0"/>
    </w:pPr>
    <w:rPr>
      <w:sz w:val="20"/>
      <w:szCs w:val="20"/>
    </w:rPr>
  </w:style>
  <w:style w:type="character" w:customStyle="1" w:styleId="a4">
    <w:name w:val="頁首 字元"/>
    <w:semiHidden/>
    <w:rsid w:val="000961D1"/>
    <w:rPr>
      <w:rFonts w:ascii="Times New Roman" w:hAnsi="Times New Roman"/>
      <w:kern w:val="2"/>
    </w:rPr>
  </w:style>
  <w:style w:type="paragraph" w:styleId="a5">
    <w:name w:val="footer"/>
    <w:basedOn w:val="a"/>
    <w:unhideWhenUsed/>
    <w:rsid w:val="000961D1"/>
    <w:pPr>
      <w:tabs>
        <w:tab w:val="center" w:pos="4153"/>
        <w:tab w:val="right" w:pos="8306"/>
      </w:tabs>
      <w:snapToGrid w:val="0"/>
    </w:pPr>
    <w:rPr>
      <w:sz w:val="20"/>
      <w:szCs w:val="20"/>
    </w:rPr>
  </w:style>
  <w:style w:type="character" w:customStyle="1" w:styleId="a6">
    <w:name w:val="頁尾 字元"/>
    <w:rsid w:val="000961D1"/>
    <w:rPr>
      <w:rFonts w:ascii="Times New Roman" w:hAnsi="Times New Roman"/>
      <w:kern w:val="2"/>
    </w:rPr>
  </w:style>
  <w:style w:type="character" w:styleId="a7">
    <w:name w:val="Hyperlink"/>
    <w:basedOn w:val="a0"/>
    <w:rsid w:val="00F7385B"/>
    <w:rPr>
      <w:color w:val="0000FF"/>
      <w:u w:val="single"/>
    </w:rPr>
  </w:style>
  <w:style w:type="paragraph" w:styleId="Web">
    <w:name w:val="Normal (Web)"/>
    <w:basedOn w:val="a"/>
    <w:unhideWhenUsed/>
    <w:rsid w:val="000961D1"/>
    <w:pPr>
      <w:widowControl/>
      <w:spacing w:before="100" w:beforeAutospacing="1" w:after="100" w:afterAutospacing="1"/>
    </w:pPr>
    <w:rPr>
      <w:rFonts w:ascii="新細明體" w:hAnsi="新細明體" w:cs="新細明體"/>
      <w:kern w:val="0"/>
    </w:rPr>
  </w:style>
  <w:style w:type="character" w:customStyle="1" w:styleId="cuhtmleditcolor3333ff1">
    <w:name w:val="cuhtmleditcolor3333ff1"/>
    <w:basedOn w:val="a0"/>
    <w:rsid w:val="00C74485"/>
    <w:rPr>
      <w:color w:val="3333FF"/>
    </w:rPr>
  </w:style>
  <w:style w:type="character" w:customStyle="1" w:styleId="cuhtmleditcolor0000001">
    <w:name w:val="cuhtmleditcolor0000001"/>
    <w:basedOn w:val="a0"/>
    <w:rsid w:val="00C74485"/>
    <w:rPr>
      <w:color w:val="000000"/>
    </w:rPr>
  </w:style>
  <w:style w:type="paragraph" w:styleId="a8">
    <w:name w:val="Balloon Text"/>
    <w:basedOn w:val="a"/>
    <w:link w:val="a9"/>
    <w:rsid w:val="00657677"/>
    <w:rPr>
      <w:rFonts w:ascii="Cambria" w:hAnsi="Cambria"/>
      <w:sz w:val="18"/>
      <w:szCs w:val="18"/>
    </w:rPr>
  </w:style>
  <w:style w:type="character" w:customStyle="1" w:styleId="a9">
    <w:name w:val="註解方塊文字 字元"/>
    <w:basedOn w:val="a0"/>
    <w:link w:val="a8"/>
    <w:rsid w:val="00657677"/>
    <w:rPr>
      <w:rFonts w:ascii="Cambria" w:eastAsia="新細明體" w:hAnsi="Cambria" w:cs="Times New Roman"/>
      <w:kern w:val="2"/>
      <w:sz w:val="18"/>
      <w:szCs w:val="18"/>
    </w:rPr>
  </w:style>
  <w:style w:type="paragraph" w:styleId="aa">
    <w:name w:val="List Paragraph"/>
    <w:basedOn w:val="a"/>
    <w:uiPriority w:val="34"/>
    <w:qFormat/>
    <w:rsid w:val="006C2F7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950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790">
          <w:marLeft w:val="0"/>
          <w:marRight w:val="0"/>
          <w:marTop w:val="0"/>
          <w:marBottom w:val="0"/>
          <w:divBdr>
            <w:top w:val="none" w:sz="0" w:space="0" w:color="auto"/>
            <w:left w:val="none" w:sz="0" w:space="0" w:color="auto"/>
            <w:bottom w:val="none" w:sz="0" w:space="0" w:color="auto"/>
            <w:right w:val="none" w:sz="0" w:space="0" w:color="auto"/>
          </w:divBdr>
          <w:divsChild>
            <w:div w:id="126048787">
              <w:marLeft w:val="0"/>
              <w:marRight w:val="0"/>
              <w:marTop w:val="0"/>
              <w:marBottom w:val="0"/>
              <w:divBdr>
                <w:top w:val="single" w:sz="6" w:space="0" w:color="EFE3EF"/>
                <w:left w:val="single" w:sz="6" w:space="11" w:color="EFE3EF"/>
                <w:bottom w:val="single" w:sz="6" w:space="8" w:color="EFE3EF"/>
                <w:right w:val="single" w:sz="6" w:space="11" w:color="EFE3EF"/>
              </w:divBdr>
            </w:div>
          </w:divsChild>
        </w:div>
      </w:divsChild>
    </w:div>
    <w:div w:id="1210268029">
      <w:bodyDiv w:val="1"/>
      <w:marLeft w:val="0"/>
      <w:marRight w:val="0"/>
      <w:marTop w:val="0"/>
      <w:marBottom w:val="0"/>
      <w:divBdr>
        <w:top w:val="none" w:sz="0" w:space="0" w:color="auto"/>
        <w:left w:val="none" w:sz="0" w:space="0" w:color="auto"/>
        <w:bottom w:val="none" w:sz="0" w:space="0" w:color="auto"/>
        <w:right w:val="none" w:sz="0" w:space="0" w:color="auto"/>
      </w:divBdr>
      <w:divsChild>
        <w:div w:id="328413483">
          <w:marLeft w:val="0"/>
          <w:marRight w:val="0"/>
          <w:marTop w:val="0"/>
          <w:marBottom w:val="0"/>
          <w:divBdr>
            <w:top w:val="none" w:sz="0" w:space="0" w:color="auto"/>
            <w:left w:val="none" w:sz="0" w:space="0" w:color="auto"/>
            <w:bottom w:val="none" w:sz="0" w:space="0" w:color="auto"/>
            <w:right w:val="none" w:sz="0" w:space="0" w:color="auto"/>
          </w:divBdr>
        </w:div>
        <w:div w:id="1568224732">
          <w:marLeft w:val="0"/>
          <w:marRight w:val="0"/>
          <w:marTop w:val="0"/>
          <w:marBottom w:val="0"/>
          <w:divBdr>
            <w:top w:val="none" w:sz="0" w:space="0" w:color="auto"/>
            <w:left w:val="none" w:sz="0" w:space="0" w:color="auto"/>
            <w:bottom w:val="none" w:sz="0" w:space="0" w:color="auto"/>
            <w:right w:val="none" w:sz="0" w:space="0" w:color="auto"/>
          </w:divBdr>
        </w:div>
      </w:divsChild>
    </w:div>
    <w:div w:id="1753887155">
      <w:bodyDiv w:val="1"/>
      <w:marLeft w:val="0"/>
      <w:marRight w:val="0"/>
      <w:marTop w:val="0"/>
      <w:marBottom w:val="0"/>
      <w:divBdr>
        <w:top w:val="none" w:sz="0" w:space="0" w:color="auto"/>
        <w:left w:val="none" w:sz="0" w:space="0" w:color="auto"/>
        <w:bottom w:val="none" w:sz="0" w:space="0" w:color="auto"/>
        <w:right w:val="none" w:sz="0" w:space="0" w:color="auto"/>
      </w:divBdr>
      <w:divsChild>
        <w:div w:id="1159661671">
          <w:marLeft w:val="0"/>
          <w:marRight w:val="0"/>
          <w:marTop w:val="0"/>
          <w:marBottom w:val="0"/>
          <w:divBdr>
            <w:top w:val="none" w:sz="0" w:space="0" w:color="auto"/>
            <w:left w:val="none" w:sz="0" w:space="0" w:color="auto"/>
            <w:bottom w:val="none" w:sz="0" w:space="0" w:color="auto"/>
            <w:right w:val="none" w:sz="0" w:space="0" w:color="auto"/>
          </w:divBdr>
          <w:divsChild>
            <w:div w:id="1095596386">
              <w:marLeft w:val="0"/>
              <w:marRight w:val="0"/>
              <w:marTop w:val="0"/>
              <w:marBottom w:val="0"/>
              <w:divBdr>
                <w:top w:val="single" w:sz="6" w:space="0" w:color="EFE3EF"/>
                <w:left w:val="single" w:sz="6" w:space="11" w:color="EFE3EF"/>
                <w:bottom w:val="single" w:sz="6" w:space="8" w:color="EFE3EF"/>
                <w:right w:val="single" w:sz="6" w:space="11" w:color="EFE3EF"/>
              </w:divBdr>
            </w:div>
          </w:divsChild>
        </w:div>
      </w:divsChild>
    </w:div>
    <w:div w:id="2045011607">
      <w:bodyDiv w:val="1"/>
      <w:marLeft w:val="0"/>
      <w:marRight w:val="0"/>
      <w:marTop w:val="0"/>
      <w:marBottom w:val="0"/>
      <w:divBdr>
        <w:top w:val="none" w:sz="0" w:space="0" w:color="auto"/>
        <w:left w:val="none" w:sz="0" w:space="0" w:color="auto"/>
        <w:bottom w:val="none" w:sz="0" w:space="0" w:color="auto"/>
        <w:right w:val="none" w:sz="0" w:space="0" w:color="auto"/>
      </w:divBdr>
      <w:divsChild>
        <w:div w:id="1658607749">
          <w:marLeft w:val="0"/>
          <w:marRight w:val="0"/>
          <w:marTop w:val="0"/>
          <w:marBottom w:val="0"/>
          <w:divBdr>
            <w:top w:val="none" w:sz="0" w:space="0" w:color="auto"/>
            <w:left w:val="none" w:sz="0" w:space="0" w:color="auto"/>
            <w:bottom w:val="none" w:sz="0" w:space="0" w:color="auto"/>
            <w:right w:val="none" w:sz="0" w:space="0" w:color="auto"/>
          </w:divBdr>
        </w:div>
        <w:div w:id="2017346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wanaids.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ng19850927@taiwanaid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B05F-781E-49D9-A3A0-84C5042C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405</Words>
  <Characters>2315</Characters>
  <Application>Microsoft Office Word</Application>
  <DocSecurity>0</DocSecurity>
  <Lines>19</Lines>
  <Paragraphs>5</Paragraphs>
  <ScaleCrop>false</ScaleCrop>
  <Company>Taiwan AIDS Foundation</Company>
  <LinksUpToDate>false</LinksUpToDate>
  <CharactersWithSpaces>2715</CharactersWithSpaces>
  <SharedDoc>false</SharedDoc>
  <HLinks>
    <vt:vector size="12" baseType="variant">
      <vt:variant>
        <vt:i4>2228307</vt:i4>
      </vt:variant>
      <vt:variant>
        <vt:i4>3</vt:i4>
      </vt:variant>
      <vt:variant>
        <vt:i4>0</vt:i4>
      </vt:variant>
      <vt:variant>
        <vt:i4>5</vt:i4>
      </vt:variant>
      <vt:variant>
        <vt:lpwstr>mailto:dazs@taiwanaids.org.tw</vt:lpwstr>
      </vt:variant>
      <vt:variant>
        <vt:lpwstr/>
      </vt:variant>
      <vt:variant>
        <vt:i4>5308494</vt:i4>
      </vt:variant>
      <vt:variant>
        <vt:i4>0</vt:i4>
      </vt:variant>
      <vt:variant>
        <vt:i4>0</vt:i4>
      </vt:variant>
      <vt:variant>
        <vt:i4>5</vt:i4>
      </vt:variant>
      <vt:variant>
        <vt:lpwstr>http://www.taiwanaids.otg.tw/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工作計畫編號：DOH103NGO</dc:title>
  <dc:creator>Public01</dc:creator>
  <cp:lastModifiedBy>林俊宏</cp:lastModifiedBy>
  <cp:revision>9</cp:revision>
  <cp:lastPrinted>2016-03-07T06:14:00Z</cp:lastPrinted>
  <dcterms:created xsi:type="dcterms:W3CDTF">2017-08-02T06:48:00Z</dcterms:created>
  <dcterms:modified xsi:type="dcterms:W3CDTF">2017-08-24T05:51:00Z</dcterms:modified>
</cp:coreProperties>
</file>