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85" w:rsidRPr="00DA4180" w:rsidRDefault="00C33885" w:rsidP="00C338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中醫藥</w:t>
      </w:r>
      <w:r w:rsidRPr="00DA4180">
        <w:rPr>
          <w:rFonts w:ascii="標楷體" w:eastAsia="標楷體" w:hAnsi="標楷體" w:hint="eastAsia"/>
          <w:b/>
          <w:bCs/>
          <w:sz w:val="36"/>
          <w:szCs w:val="36"/>
        </w:rPr>
        <w:t>師資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培育 </w:t>
      </w:r>
      <w:r w:rsidRPr="00DA4180">
        <w:rPr>
          <w:rFonts w:ascii="標楷體" w:eastAsia="標楷體" w:hAnsi="標楷體" w:hint="eastAsia"/>
          <w:b/>
          <w:bCs/>
          <w:sz w:val="36"/>
          <w:szCs w:val="36"/>
        </w:rPr>
        <w:t>招募計畫</w:t>
      </w:r>
    </w:p>
    <w:p w:rsidR="00C33885" w:rsidRDefault="00C33885" w:rsidP="00C33885">
      <w:pPr>
        <w:jc w:val="right"/>
        <w:rPr>
          <w:rFonts w:ascii="標楷體" w:eastAsia="標楷體" w:hAnsi="標楷體"/>
          <w:bCs/>
          <w:sz w:val="22"/>
        </w:rPr>
      </w:pPr>
      <w:r w:rsidRPr="00D41247">
        <w:rPr>
          <w:rFonts w:ascii="標楷體" w:eastAsia="標楷體" w:hAnsi="標楷體" w:hint="eastAsia"/>
          <w:bCs/>
          <w:sz w:val="22"/>
        </w:rPr>
        <w:t>R</w:t>
      </w:r>
      <w:r>
        <w:rPr>
          <w:rFonts w:ascii="標楷體" w:eastAsia="標楷體" w:hAnsi="標楷體" w:hint="eastAsia"/>
          <w:bCs/>
          <w:sz w:val="22"/>
        </w:rPr>
        <w:t>1</w:t>
      </w:r>
      <w:r w:rsidRPr="00D41247">
        <w:rPr>
          <w:rFonts w:ascii="標楷體" w:eastAsia="標楷體" w:hAnsi="標楷體" w:hint="eastAsia"/>
          <w:bCs/>
          <w:sz w:val="22"/>
        </w:rPr>
        <w:t>_201</w:t>
      </w:r>
      <w:r>
        <w:rPr>
          <w:rFonts w:ascii="標楷體" w:eastAsia="標楷體" w:hAnsi="標楷體" w:hint="eastAsia"/>
          <w:bCs/>
          <w:sz w:val="22"/>
        </w:rPr>
        <w:t>7</w:t>
      </w:r>
      <w:r w:rsidRPr="00D41247">
        <w:rPr>
          <w:rFonts w:ascii="標楷體" w:eastAsia="標楷體" w:hAnsi="標楷體" w:hint="eastAsia"/>
          <w:bCs/>
          <w:sz w:val="22"/>
        </w:rPr>
        <w:t>.</w:t>
      </w:r>
      <w:r>
        <w:rPr>
          <w:rFonts w:ascii="標楷體" w:eastAsia="標楷體" w:hAnsi="標楷體" w:hint="eastAsia"/>
          <w:bCs/>
          <w:sz w:val="22"/>
        </w:rPr>
        <w:t>3.2</w:t>
      </w:r>
    </w:p>
    <w:p w:rsidR="00C33885" w:rsidRPr="000B6ABF" w:rsidRDefault="00C33885" w:rsidP="00C33885">
      <w:pPr>
        <w:spacing w:line="340" w:lineRule="exact"/>
        <w:rPr>
          <w:rFonts w:ascii="標楷體" w:eastAsia="標楷體" w:hAnsi="標楷體"/>
          <w:b/>
        </w:rPr>
      </w:pPr>
      <w:r w:rsidRPr="000B6ABF">
        <w:rPr>
          <w:rFonts w:ascii="標楷體" w:eastAsia="標楷體" w:hAnsi="標楷體" w:hint="eastAsia"/>
          <w:b/>
        </w:rPr>
        <w:t>一、計畫緣起</w:t>
      </w:r>
      <w:r>
        <w:rPr>
          <w:rFonts w:ascii="標楷體" w:eastAsia="標楷體" w:hAnsi="標楷體" w:hint="eastAsia"/>
          <w:b/>
        </w:rPr>
        <w:t>：</w:t>
      </w:r>
    </w:p>
    <w:p w:rsidR="00C33885" w:rsidRPr="00DA4180" w:rsidRDefault="00C33885" w:rsidP="00C33885">
      <w:pPr>
        <w:spacing w:line="340" w:lineRule="exact"/>
        <w:rPr>
          <w:rFonts w:ascii="標楷體" w:eastAsia="標楷體" w:hAnsi="標楷體"/>
        </w:rPr>
      </w:pPr>
      <w:r w:rsidRPr="00DA4180">
        <w:rPr>
          <w:rFonts w:ascii="標楷體" w:eastAsia="標楷體" w:hAnsi="標楷體" w:hint="eastAsia"/>
        </w:rPr>
        <w:t xml:space="preserve">    師父曾說真正發明中醫，把中醫帶到世間的，那不是普通人，都是大菩薩。祂有兩個非常重要的條件，第一個，是真正為了幫忙別人、利益別人而做，動機絕對純正；然後幫助的方法是靠著智慧--「如所有性、盡所有性」，因此要廣學五明，「醫方明」是其中一樣，這個要實事求是、精益求精的積累百千萬劫的古人的經驗，所以祂不但有完整的理論，而且要無限世的生命經驗積累，才能夠學到這樣的本事，這是我對中醫絕對信仰的根本原因。(慈心二154頁)</w:t>
      </w:r>
    </w:p>
    <w:p w:rsidR="00C33885" w:rsidRDefault="00C33885" w:rsidP="00C33885">
      <w:pPr>
        <w:spacing w:line="340" w:lineRule="exact"/>
        <w:rPr>
          <w:rFonts w:ascii="標楷體" w:eastAsia="標楷體" w:hAnsi="標楷體"/>
        </w:rPr>
      </w:pPr>
      <w:r w:rsidRPr="00DA4180">
        <w:rPr>
          <w:rFonts w:ascii="標楷體" w:eastAsia="標楷體" w:hAnsi="標楷體" w:hint="eastAsia"/>
        </w:rPr>
        <w:t xml:space="preserve">    </w:t>
      </w:r>
      <w:r w:rsidR="00E44A41" w:rsidRPr="00E44A41">
        <w:rPr>
          <w:rFonts w:ascii="標楷體" w:eastAsia="標楷體" w:hAnsi="標楷體" w:hint="eastAsia"/>
        </w:rPr>
        <w:t>真如老師</w:t>
      </w:r>
      <w:r w:rsidRPr="00DA4180">
        <w:rPr>
          <w:rFonts w:ascii="標楷體" w:eastAsia="標楷體" w:hAnsi="標楷體" w:hint="eastAsia"/>
        </w:rPr>
        <w:t>秉承師父的心願，希望能發揚中醫並培育人才，將中國固有中醫藥傳承保留下來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並將中醫養生保健的觀念向下紮根</w:t>
      </w:r>
      <w:r w:rsidRPr="00DA4180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期</w:t>
      </w:r>
      <w:r w:rsidRPr="00DA4180">
        <w:rPr>
          <w:rFonts w:ascii="標楷體" w:eastAsia="標楷體" w:hAnsi="標楷體" w:hint="eastAsia"/>
        </w:rPr>
        <w:t>能成辦師長心願，</w:t>
      </w:r>
      <w:r w:rsidRPr="00E60402">
        <w:rPr>
          <w:rFonts w:ascii="標楷體" w:eastAsia="標楷體" w:hAnsi="標楷體" w:hint="eastAsia"/>
          <w:bCs/>
          <w:szCs w:val="24"/>
        </w:rPr>
        <w:t>故擬定</w:t>
      </w:r>
      <w:r>
        <w:rPr>
          <w:rFonts w:ascii="標楷體" w:eastAsia="標楷體" w:hAnsi="標楷體" w:hint="eastAsia"/>
          <w:bCs/>
          <w:szCs w:val="24"/>
        </w:rPr>
        <w:t>「中醫藥師資</w:t>
      </w:r>
      <w:r w:rsidRPr="00E60402">
        <w:rPr>
          <w:rFonts w:ascii="標楷體" w:eastAsia="標楷體" w:hAnsi="標楷體" w:hint="eastAsia"/>
          <w:bCs/>
          <w:szCs w:val="24"/>
        </w:rPr>
        <w:t>培育</w:t>
      </w:r>
      <w:r w:rsidRPr="00DA4180">
        <w:rPr>
          <w:rFonts w:ascii="標楷體" w:eastAsia="標楷體" w:hAnsi="標楷體" w:hint="eastAsia"/>
          <w:szCs w:val="24"/>
        </w:rPr>
        <w:t>招募</w:t>
      </w:r>
      <w:r w:rsidRPr="00E60402">
        <w:rPr>
          <w:rFonts w:ascii="標楷體" w:eastAsia="標楷體" w:hAnsi="標楷體" w:hint="eastAsia"/>
          <w:bCs/>
          <w:szCs w:val="24"/>
        </w:rPr>
        <w:t>計畫</w:t>
      </w:r>
      <w:r>
        <w:rPr>
          <w:rFonts w:ascii="標楷體" w:eastAsia="標楷體" w:hAnsi="標楷體" w:hint="eastAsia"/>
          <w:bCs/>
          <w:szCs w:val="24"/>
        </w:rPr>
        <w:t>」</w:t>
      </w:r>
      <w:r w:rsidRPr="00DA4180">
        <w:rPr>
          <w:rFonts w:ascii="標楷體" w:eastAsia="標楷體" w:hAnsi="標楷體" w:hint="eastAsia"/>
        </w:rPr>
        <w:t>，</w:t>
      </w:r>
      <w:r w:rsidRPr="00744271">
        <w:rPr>
          <w:rFonts w:ascii="標楷體" w:eastAsia="標楷體" w:hAnsi="標楷體" w:hint="eastAsia"/>
        </w:rPr>
        <w:t>已於2013年10月儲訓</w:t>
      </w:r>
      <w:r w:rsidRPr="00744271">
        <w:rPr>
          <w:rFonts w:ascii="標楷體" w:eastAsia="標楷體" w:hAnsi="標楷體" w:hint="eastAsia"/>
          <w:szCs w:val="24"/>
        </w:rPr>
        <w:t>第一梯師資，預訂2017年4月將開辦第二梯師資</w:t>
      </w:r>
      <w:r w:rsidRPr="00744271">
        <w:rPr>
          <w:rFonts w:ascii="標楷體" w:eastAsia="標楷體" w:hAnsi="標楷體" w:hint="eastAsia"/>
        </w:rPr>
        <w:t>培育。</w:t>
      </w:r>
    </w:p>
    <w:p w:rsidR="00C33885" w:rsidRPr="000B6ABF" w:rsidRDefault="00C33885" w:rsidP="00C52390">
      <w:pPr>
        <w:spacing w:beforeLines="50" w:before="180" w:line="340" w:lineRule="exact"/>
        <w:rPr>
          <w:rFonts w:ascii="標楷體" w:eastAsia="標楷體" w:hAnsi="標楷體"/>
          <w:b/>
        </w:rPr>
      </w:pPr>
      <w:r w:rsidRPr="000B6ABF">
        <w:rPr>
          <w:rFonts w:ascii="標楷體" w:eastAsia="標楷體" w:hAnsi="標楷體" w:hint="eastAsia"/>
          <w:b/>
        </w:rPr>
        <w:t>二、計畫目的</w:t>
      </w:r>
      <w:r>
        <w:rPr>
          <w:rFonts w:ascii="標楷體" w:eastAsia="標楷體" w:hAnsi="標楷體" w:hint="eastAsia"/>
          <w:b/>
        </w:rPr>
        <w:t>：</w:t>
      </w:r>
    </w:p>
    <w:p w:rsidR="00C33885" w:rsidRPr="009E014B" w:rsidRDefault="00C33885" w:rsidP="00C33885">
      <w:pPr>
        <w:pStyle w:val="a3"/>
        <w:numPr>
          <w:ilvl w:val="0"/>
          <w:numId w:val="1"/>
        </w:numPr>
        <w:spacing w:line="340" w:lineRule="exact"/>
        <w:ind w:left="709" w:right="177" w:hanging="56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中醫藥師資培育：</w:t>
      </w:r>
      <w:r w:rsidR="00E44A41" w:rsidRPr="00E44A41">
        <w:rPr>
          <w:rFonts w:ascii="標楷體" w:eastAsia="標楷體" w:hAnsi="標楷體" w:hint="eastAsia"/>
          <w:lang w:eastAsia="zh-TW"/>
        </w:rPr>
        <w:t>秉承真如老師傳續師父為發揚中醫文化之悲願</w:t>
      </w:r>
      <w:r w:rsidRPr="00062575">
        <w:rPr>
          <w:rFonts w:ascii="標楷體" w:eastAsia="標楷體" w:hAnsi="標楷體" w:hint="eastAsia"/>
          <w:bCs/>
          <w:lang w:eastAsia="zh-TW"/>
        </w:rPr>
        <w:t>，</w:t>
      </w:r>
      <w:r>
        <w:rPr>
          <w:rFonts w:ascii="標楷體" w:eastAsia="標楷體" w:hAnsi="標楷體" w:hint="eastAsia"/>
          <w:bCs/>
          <w:lang w:eastAsia="zh-TW"/>
        </w:rPr>
        <w:t>著</w:t>
      </w:r>
      <w:r>
        <w:rPr>
          <w:rFonts w:ascii="標楷體" w:eastAsia="標楷體" w:hAnsi="標楷體" w:hint="eastAsia"/>
          <w:lang w:eastAsia="zh-TW"/>
        </w:rPr>
        <w:t>重</w:t>
      </w:r>
      <w:r w:rsidRPr="009E014B">
        <w:rPr>
          <w:rFonts w:ascii="標楷體" w:eastAsia="標楷體" w:hAnsi="標楷體" w:hint="eastAsia"/>
          <w:lang w:eastAsia="zh-TW"/>
        </w:rPr>
        <w:t>中醫藥教育推廣之菁英培育，培養出中醫藥課程教案編寫人才及講授師資。</w:t>
      </w:r>
    </w:p>
    <w:p w:rsidR="00C33885" w:rsidRPr="009E014B" w:rsidRDefault="00C33885" w:rsidP="00C33885">
      <w:pPr>
        <w:pStyle w:val="a3"/>
        <w:numPr>
          <w:ilvl w:val="0"/>
          <w:numId w:val="1"/>
        </w:numPr>
        <w:spacing w:line="340" w:lineRule="exact"/>
        <w:ind w:left="709" w:right="177" w:hanging="56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向下紮根教育：致力推動</w:t>
      </w:r>
      <w:r w:rsidRPr="009E014B">
        <w:rPr>
          <w:rFonts w:ascii="標楷體" w:eastAsia="標楷體" w:hAnsi="標楷體" w:hint="eastAsia"/>
          <w:lang w:eastAsia="zh-TW"/>
        </w:rPr>
        <w:t>中醫藥</w:t>
      </w:r>
      <w:r w:rsidRPr="00062575">
        <w:rPr>
          <w:rFonts w:ascii="標楷體" w:eastAsia="標楷體" w:hAnsi="標楷體" w:hint="eastAsia"/>
          <w:bCs/>
          <w:lang w:eastAsia="zh-TW"/>
        </w:rPr>
        <w:t>養生保健知識</w:t>
      </w:r>
      <w:r w:rsidRPr="009E014B">
        <w:rPr>
          <w:rFonts w:ascii="標楷體" w:eastAsia="標楷體" w:hAnsi="標楷體" w:hint="eastAsia"/>
          <w:lang w:eastAsia="zh-TW"/>
        </w:rPr>
        <w:t>在福</w:t>
      </w:r>
      <w:r>
        <w:rPr>
          <w:rFonts w:ascii="標楷體" w:eastAsia="標楷體" w:hAnsi="標楷體" w:hint="eastAsia"/>
          <w:lang w:eastAsia="zh-TW"/>
        </w:rPr>
        <w:t>智國</w:t>
      </w:r>
      <w:r w:rsidRPr="009E014B">
        <w:rPr>
          <w:rFonts w:ascii="標楷體" w:eastAsia="標楷體" w:hAnsi="標楷體" w:hint="eastAsia"/>
          <w:lang w:eastAsia="zh-TW"/>
        </w:rPr>
        <w:t>小中醫社團、福</w:t>
      </w:r>
      <w:r>
        <w:rPr>
          <w:rFonts w:ascii="標楷體" w:eastAsia="標楷體" w:hAnsi="標楷體" w:hint="eastAsia"/>
          <w:lang w:eastAsia="zh-TW"/>
        </w:rPr>
        <w:t>智國小健康教育課程及全</w:t>
      </w:r>
      <w:r w:rsidRPr="009E014B">
        <w:rPr>
          <w:rFonts w:ascii="標楷體" w:eastAsia="標楷體" w:hAnsi="標楷體" w:hint="eastAsia"/>
          <w:lang w:eastAsia="zh-TW"/>
        </w:rPr>
        <w:t>區</w:t>
      </w:r>
      <w:r>
        <w:rPr>
          <w:rFonts w:ascii="標楷體" w:eastAsia="標楷體" w:hAnsi="標楷體" w:hint="eastAsia"/>
          <w:lang w:eastAsia="zh-TW"/>
        </w:rPr>
        <w:t>青少年班</w:t>
      </w:r>
      <w:r w:rsidRPr="009E014B">
        <w:rPr>
          <w:rFonts w:ascii="標楷體" w:eastAsia="標楷體" w:hAnsi="標楷體" w:hint="eastAsia"/>
          <w:lang w:eastAsia="zh-TW"/>
        </w:rPr>
        <w:t>傳續。</w:t>
      </w:r>
    </w:p>
    <w:p w:rsidR="00C33885" w:rsidRPr="009E014B" w:rsidRDefault="00C33885" w:rsidP="00C33885">
      <w:pPr>
        <w:pStyle w:val="a3"/>
        <w:numPr>
          <w:ilvl w:val="0"/>
          <w:numId w:val="1"/>
        </w:numPr>
        <w:spacing w:line="340" w:lineRule="exact"/>
        <w:ind w:left="709" w:right="177" w:hanging="56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中醫保健</w:t>
      </w:r>
      <w:r w:rsidRPr="009E014B">
        <w:rPr>
          <w:rFonts w:ascii="標楷體" w:eastAsia="標楷體" w:hAnsi="標楷體" w:hint="eastAsia"/>
          <w:lang w:eastAsia="zh-TW"/>
        </w:rPr>
        <w:t>教</w:t>
      </w:r>
      <w:r>
        <w:rPr>
          <w:rFonts w:ascii="標楷體" w:eastAsia="標楷體" w:hAnsi="標楷體" w:hint="eastAsia"/>
          <w:lang w:eastAsia="zh-TW"/>
        </w:rPr>
        <w:t>材</w:t>
      </w:r>
      <w:r w:rsidRPr="009E014B">
        <w:rPr>
          <w:rFonts w:ascii="標楷體" w:eastAsia="標楷體" w:hAnsi="標楷體" w:hint="eastAsia"/>
          <w:lang w:eastAsia="zh-TW"/>
        </w:rPr>
        <w:t>設計</w:t>
      </w:r>
      <w:r>
        <w:rPr>
          <w:rFonts w:ascii="標楷體" w:eastAsia="標楷體" w:hAnsi="標楷體" w:hint="eastAsia"/>
          <w:lang w:eastAsia="zh-TW"/>
        </w:rPr>
        <w:t>：</w:t>
      </w:r>
      <w:r w:rsidRPr="009E014B">
        <w:rPr>
          <w:rFonts w:ascii="標楷體" w:eastAsia="標楷體" w:hAnsi="標楷體" w:hint="eastAsia"/>
          <w:lang w:eastAsia="zh-TW"/>
        </w:rPr>
        <w:t>以師培團隊課程內容為主，編寫</w:t>
      </w:r>
      <w:r>
        <w:rPr>
          <w:rFonts w:ascii="標楷體" w:eastAsia="標楷體" w:hAnsi="標楷體" w:hint="eastAsia"/>
          <w:lang w:eastAsia="zh-TW"/>
        </w:rPr>
        <w:t>適合</w:t>
      </w:r>
      <w:r w:rsidRPr="009E014B">
        <w:rPr>
          <w:rFonts w:ascii="標楷體" w:eastAsia="標楷體" w:hAnsi="標楷體" w:hint="eastAsia"/>
          <w:lang w:eastAsia="zh-TW"/>
        </w:rPr>
        <w:t>國小</w:t>
      </w:r>
      <w:r>
        <w:rPr>
          <w:rFonts w:ascii="標楷體" w:eastAsia="標楷體" w:hAnsi="標楷體" w:hint="eastAsia"/>
          <w:lang w:eastAsia="zh-TW"/>
        </w:rPr>
        <w:t>學童學習之中醫</w:t>
      </w:r>
      <w:r w:rsidRPr="009E014B">
        <w:rPr>
          <w:rFonts w:ascii="標楷體" w:eastAsia="標楷體" w:hAnsi="標楷體" w:hint="eastAsia"/>
          <w:lang w:eastAsia="zh-TW"/>
        </w:rPr>
        <w:t>授課教案，進而將講座涵納編輯專題教案</w:t>
      </w:r>
      <w:r>
        <w:rPr>
          <w:rFonts w:ascii="標楷體" w:eastAsia="標楷體" w:hAnsi="標楷體" w:hint="eastAsia"/>
          <w:lang w:eastAsia="zh-TW"/>
        </w:rPr>
        <w:t>及中醫保健書籍</w:t>
      </w:r>
      <w:r w:rsidRPr="009E014B">
        <w:rPr>
          <w:rFonts w:ascii="標楷體" w:eastAsia="標楷體" w:hAnsi="標楷體" w:hint="eastAsia"/>
          <w:lang w:eastAsia="zh-TW"/>
        </w:rPr>
        <w:t>，期達流通之便利。</w:t>
      </w:r>
    </w:p>
    <w:p w:rsidR="00C33885" w:rsidRPr="000B6ABF" w:rsidRDefault="00C33885" w:rsidP="00C33885">
      <w:pPr>
        <w:pStyle w:val="a3"/>
        <w:numPr>
          <w:ilvl w:val="0"/>
          <w:numId w:val="1"/>
        </w:numPr>
        <w:spacing w:line="340" w:lineRule="exact"/>
        <w:ind w:left="709" w:hanging="567"/>
        <w:rPr>
          <w:rFonts w:ascii="標楷體" w:eastAsia="標楷體" w:hAnsi="標楷體"/>
          <w:spacing w:val="-4"/>
          <w:lang w:eastAsia="zh-TW"/>
        </w:rPr>
      </w:pPr>
      <w:r w:rsidRPr="00496A25">
        <w:rPr>
          <w:rFonts w:ascii="標楷體" w:eastAsia="標楷體" w:hAnsi="標楷體" w:hint="eastAsia"/>
          <w:lang w:eastAsia="zh-TW"/>
        </w:rPr>
        <w:t>中醫</w:t>
      </w:r>
      <w:r>
        <w:rPr>
          <w:rFonts w:ascii="標楷體" w:eastAsia="標楷體" w:hAnsi="標楷體" w:hint="eastAsia"/>
          <w:lang w:eastAsia="zh-TW"/>
        </w:rPr>
        <w:t>知識</w:t>
      </w:r>
      <w:r w:rsidRPr="00496A25">
        <w:rPr>
          <w:rFonts w:ascii="標楷體" w:eastAsia="標楷體" w:hAnsi="標楷體" w:hint="eastAsia"/>
          <w:lang w:eastAsia="zh-TW"/>
        </w:rPr>
        <w:t>普及</w:t>
      </w:r>
      <w:r>
        <w:rPr>
          <w:rFonts w:ascii="標楷體" w:eastAsia="標楷體" w:hAnsi="標楷體" w:hint="eastAsia"/>
          <w:lang w:eastAsia="zh-TW"/>
        </w:rPr>
        <w:t>教育：</w:t>
      </w:r>
      <w:r w:rsidRPr="009E014B">
        <w:rPr>
          <w:rFonts w:ascii="標楷體" w:eastAsia="標楷體" w:hAnsi="標楷體" w:hint="eastAsia"/>
          <w:lang w:eastAsia="zh-TW"/>
        </w:rPr>
        <w:t>藉由講座型態將中醫藥</w:t>
      </w:r>
      <w:r>
        <w:rPr>
          <w:rFonts w:ascii="標楷體" w:eastAsia="標楷體" w:hAnsi="標楷體" w:hint="eastAsia"/>
          <w:lang w:eastAsia="zh-TW"/>
        </w:rPr>
        <w:t>養生保健</w:t>
      </w:r>
      <w:r w:rsidRPr="009E014B">
        <w:rPr>
          <w:rFonts w:ascii="標楷體" w:eastAsia="標楷體" w:hAnsi="標楷體" w:hint="eastAsia"/>
          <w:lang w:eastAsia="zh-TW"/>
        </w:rPr>
        <w:t>知識普及化</w:t>
      </w:r>
      <w:r w:rsidRPr="00062575">
        <w:rPr>
          <w:rFonts w:ascii="標楷體" w:eastAsia="標楷體" w:hAnsi="標楷體" w:hint="eastAsia"/>
          <w:color w:val="000000"/>
          <w:lang w:eastAsia="zh-TW"/>
        </w:rPr>
        <w:t>，</w:t>
      </w:r>
      <w:r>
        <w:rPr>
          <w:rFonts w:ascii="標楷體" w:eastAsia="標楷體" w:hAnsi="標楷體" w:hint="eastAsia"/>
          <w:color w:val="000000"/>
          <w:lang w:eastAsia="zh-TW"/>
        </w:rPr>
        <w:t>教育大眾</w:t>
      </w:r>
      <w:r w:rsidRPr="00062575">
        <w:rPr>
          <w:rFonts w:ascii="標楷體" w:eastAsia="標楷體" w:hAnsi="標楷體" w:hint="eastAsia"/>
          <w:lang w:eastAsia="zh-TW"/>
        </w:rPr>
        <w:t>養成順應著</w:t>
      </w:r>
      <w:r w:rsidRPr="00062575">
        <w:rPr>
          <w:rFonts w:ascii="標楷體" w:eastAsia="標楷體" w:hAnsi="標楷體" w:hint="eastAsia"/>
          <w:bCs/>
          <w:lang w:eastAsia="zh-TW"/>
        </w:rPr>
        <w:t>身心平衡、自然</w:t>
      </w:r>
      <w:r w:rsidRPr="00062575">
        <w:rPr>
          <w:rFonts w:ascii="標楷體" w:eastAsia="標楷體" w:hAnsi="標楷體" w:hint="eastAsia"/>
          <w:lang w:eastAsia="zh-TW"/>
        </w:rPr>
        <w:t>規律</w:t>
      </w:r>
      <w:r>
        <w:rPr>
          <w:rFonts w:ascii="標楷體" w:eastAsia="標楷體" w:hAnsi="標楷體" w:hint="eastAsia"/>
          <w:lang w:eastAsia="zh-TW"/>
        </w:rPr>
        <w:t>的生活模式，以達到</w:t>
      </w:r>
      <w:r w:rsidRPr="00CE7240">
        <w:rPr>
          <w:rFonts w:ascii="標楷體" w:eastAsia="標楷體" w:hAnsi="標楷體" w:hint="eastAsia"/>
          <w:color w:val="000000"/>
          <w:lang w:eastAsia="zh-TW"/>
        </w:rPr>
        <w:t>治病於未病</w:t>
      </w:r>
      <w:r w:rsidRPr="00062575">
        <w:rPr>
          <w:rFonts w:ascii="標楷體" w:eastAsia="標楷體" w:hAnsi="標楷體" w:hint="eastAsia"/>
          <w:lang w:eastAsia="zh-TW"/>
        </w:rPr>
        <w:t>，</w:t>
      </w:r>
      <w:r>
        <w:rPr>
          <w:rFonts w:ascii="標楷體" w:eastAsia="標楷體" w:hAnsi="標楷體" w:hint="eastAsia"/>
          <w:lang w:eastAsia="zh-TW"/>
        </w:rPr>
        <w:t>讓大眾擁</w:t>
      </w:r>
      <w:r>
        <w:rPr>
          <w:rFonts w:ascii="標楷體" w:eastAsia="標楷體" w:hAnsi="標楷體" w:hint="eastAsia"/>
          <w:bCs/>
          <w:lang w:eastAsia="zh-TW"/>
        </w:rPr>
        <w:t>有健康的身心靈，善用暇身學習教法、</w:t>
      </w:r>
      <w:r w:rsidRPr="00496A25">
        <w:rPr>
          <w:rFonts w:ascii="標楷體" w:eastAsia="標楷體" w:hAnsi="標楷體" w:hint="eastAsia"/>
          <w:bCs/>
          <w:lang w:eastAsia="zh-TW"/>
        </w:rPr>
        <w:t>利益眾生</w:t>
      </w:r>
      <w:r>
        <w:rPr>
          <w:rFonts w:ascii="標楷體" w:eastAsia="標楷體" w:hAnsi="標楷體" w:hint="eastAsia"/>
          <w:bCs/>
          <w:lang w:eastAsia="zh-TW"/>
        </w:rPr>
        <w:t>、建立十善社會</w:t>
      </w:r>
      <w:r w:rsidRPr="004C7589">
        <w:rPr>
          <w:rFonts w:ascii="標楷體" w:eastAsia="標楷體" w:hAnsi="標楷體" w:hint="eastAsia"/>
          <w:lang w:eastAsia="zh-TW"/>
        </w:rPr>
        <w:t>。</w:t>
      </w:r>
    </w:p>
    <w:p w:rsidR="00C33885" w:rsidRPr="000B6ABF" w:rsidRDefault="00C33885" w:rsidP="00C52390">
      <w:pPr>
        <w:snapToGrid w:val="0"/>
        <w:spacing w:beforeLines="50" w:before="180" w:line="340" w:lineRule="exact"/>
        <w:jc w:val="both"/>
        <w:outlineLvl w:val="0"/>
        <w:rPr>
          <w:rFonts w:ascii="標楷體" w:eastAsia="標楷體" w:hAnsi="標楷體"/>
          <w:b/>
          <w:bCs/>
          <w:szCs w:val="24"/>
        </w:rPr>
      </w:pPr>
      <w:r w:rsidRPr="000B6ABF">
        <w:rPr>
          <w:rFonts w:ascii="標楷體" w:eastAsia="標楷體" w:hAnsi="標楷體" w:hint="eastAsia"/>
          <w:b/>
          <w:bCs/>
          <w:szCs w:val="24"/>
        </w:rPr>
        <w:t>三</w:t>
      </w:r>
      <w:r w:rsidRPr="000B6ABF">
        <w:rPr>
          <w:rFonts w:ascii="標楷體" w:eastAsia="標楷體" w:hAnsi="標楷體" w:hint="eastAsia"/>
          <w:b/>
        </w:rPr>
        <w:t>、</w:t>
      </w:r>
      <w:r w:rsidRPr="000B6ABF">
        <w:rPr>
          <w:rFonts w:ascii="標楷體" w:eastAsia="標楷體" w:hAnsi="標楷體" w:hint="eastAsia"/>
          <w:b/>
          <w:bCs/>
          <w:szCs w:val="24"/>
        </w:rPr>
        <w:t>主辦單位：</w:t>
      </w:r>
    </w:p>
    <w:p w:rsidR="00C33885" w:rsidRPr="000B6ABF" w:rsidRDefault="00C33885" w:rsidP="00C33885">
      <w:pPr>
        <w:snapToGrid w:val="0"/>
        <w:spacing w:line="340" w:lineRule="exact"/>
        <w:ind w:leftChars="236" w:left="566"/>
        <w:jc w:val="both"/>
        <w:outlineLvl w:val="0"/>
        <w:rPr>
          <w:rFonts w:ascii="標楷體" w:eastAsia="標楷體" w:hAnsi="標楷體"/>
          <w:bCs/>
          <w:color w:val="000000"/>
          <w:szCs w:val="24"/>
        </w:rPr>
      </w:pPr>
      <w:r w:rsidRPr="000B6ABF">
        <w:rPr>
          <w:rFonts w:ascii="標楷體" w:eastAsia="標楷體" w:hAnsi="標楷體" w:hint="eastAsia"/>
          <w:bCs/>
          <w:color w:val="000000"/>
          <w:szCs w:val="24"/>
        </w:rPr>
        <w:t>財團法人台北市福智佛教基金會</w:t>
      </w:r>
    </w:p>
    <w:p w:rsidR="00C33885" w:rsidRDefault="00C33885" w:rsidP="00C52390">
      <w:pPr>
        <w:snapToGrid w:val="0"/>
        <w:spacing w:beforeLines="50" w:before="180" w:afterLines="50" w:after="180" w:line="340" w:lineRule="exact"/>
        <w:jc w:val="both"/>
        <w:outlineLvl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四、</w:t>
      </w:r>
      <w:r w:rsidRPr="002A4C63">
        <w:rPr>
          <w:rFonts w:ascii="標楷體" w:eastAsia="標楷體" w:hAnsi="標楷體" w:hint="eastAsia"/>
          <w:b/>
          <w:bCs/>
          <w:szCs w:val="24"/>
        </w:rPr>
        <w:t>組織</w:t>
      </w:r>
      <w:r w:rsidRPr="002A4C63">
        <w:rPr>
          <w:rFonts w:ascii="標楷體" w:eastAsia="標楷體" w:hAnsi="標楷體" w:hint="eastAsia"/>
          <w:b/>
          <w:szCs w:val="24"/>
        </w:rPr>
        <w:t>職責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410"/>
        <w:gridCol w:w="5812"/>
      </w:tblGrid>
      <w:tr w:rsidR="00C33885" w:rsidTr="00CE74F7">
        <w:trPr>
          <w:trHeight w:val="396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885" w:rsidRDefault="00C33885" w:rsidP="00CE74F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 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885" w:rsidRDefault="00C33885" w:rsidP="00CE74F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職責內容</w:t>
            </w:r>
          </w:p>
        </w:tc>
      </w:tr>
      <w:tr w:rsidR="00C33885" w:rsidTr="00CE74F7">
        <w:trPr>
          <w:trHeight w:val="5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885" w:rsidRDefault="00C33885" w:rsidP="00CE74F7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總指導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5" w:rsidRDefault="00C33885" w:rsidP="00CE74F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法師、胡克勤執行長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5" w:rsidRDefault="00C33885" w:rsidP="00CE74F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指導整體方向、疑難解疑。</w:t>
            </w:r>
          </w:p>
        </w:tc>
      </w:tr>
      <w:tr w:rsidR="00C33885" w:rsidTr="00CE74F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885" w:rsidRDefault="00C33885" w:rsidP="00CE74F7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教育主辦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5" w:rsidRDefault="00C33885" w:rsidP="00CE74F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郭哲彰"/>
              </w:smartTagPr>
              <w:r>
                <w:rPr>
                  <w:rFonts w:ascii="標楷體" w:eastAsia="標楷體" w:hAnsi="標楷體" w:hint="eastAsia"/>
                  <w:color w:val="000000"/>
                  <w:szCs w:val="24"/>
                </w:rPr>
                <w:t>郭哲彰</w:t>
              </w:r>
            </w:smartTag>
            <w:r>
              <w:rPr>
                <w:rFonts w:ascii="標楷體" w:eastAsia="標楷體" w:hAnsi="標楷體" w:hint="eastAsia"/>
                <w:color w:val="000000"/>
                <w:szCs w:val="24"/>
              </w:rPr>
              <w:t>醫師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85" w:rsidRDefault="00C33885" w:rsidP="00CE74F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統籌中醫推廣之整體規劃，統理任務編組、學程規劃、遴選師資、培訓課程實施、回報實施狀況和請益。</w:t>
            </w:r>
          </w:p>
        </w:tc>
      </w:tr>
      <w:tr w:rsidR="00C33885" w:rsidTr="00CE74F7">
        <w:trPr>
          <w:trHeight w:val="11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885" w:rsidRDefault="00C33885" w:rsidP="00CE74F7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行政助理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85" w:rsidRDefault="00C33885" w:rsidP="00CE74F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吳佳縈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885" w:rsidRDefault="00C33885" w:rsidP="00CE74F7">
            <w:pPr>
              <w:spacing w:line="340" w:lineRule="exact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4C7589">
              <w:rPr>
                <w:rFonts w:ascii="標楷體" w:eastAsia="標楷體" w:hAnsi="標楷體" w:hint="eastAsia"/>
                <w:szCs w:val="24"/>
              </w:rPr>
              <w:t>辦理師資培育課程、影音資料彙整、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4C7589">
              <w:rPr>
                <w:rFonts w:ascii="標楷體" w:eastAsia="標楷體" w:hAnsi="標楷體" w:hint="eastAsia"/>
                <w:szCs w:val="24"/>
              </w:rPr>
              <w:t>手抄檔案彙整、</w:t>
            </w:r>
            <w:r>
              <w:rPr>
                <w:rFonts w:ascii="標楷體" w:eastAsia="標楷體" w:hAnsi="標楷體" w:hint="eastAsia"/>
                <w:szCs w:val="24"/>
              </w:rPr>
              <w:t>中醫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營隊</w:t>
            </w:r>
            <w:r w:rsidRPr="004C7589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szCs w:val="24"/>
              </w:rPr>
              <w:t>保健課程推廣、福智國小中醫社團</w:t>
            </w:r>
            <w:r w:rsidRPr="004C7589">
              <w:rPr>
                <w:rFonts w:ascii="標楷體" w:eastAsia="標楷體" w:hAnsi="標楷體" w:hint="eastAsia"/>
                <w:szCs w:val="24"/>
              </w:rPr>
              <w:t>運作、召開會議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Pr="004C7589">
              <w:rPr>
                <w:rFonts w:ascii="標楷體" w:eastAsia="標楷體" w:hAnsi="標楷體" w:hint="eastAsia"/>
                <w:szCs w:val="24"/>
              </w:rPr>
              <w:t>整體行政</w:t>
            </w: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Pr="004C75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C33885" w:rsidRPr="00B00FD7" w:rsidRDefault="00C33885" w:rsidP="00C52390">
      <w:pPr>
        <w:pStyle w:val="a3"/>
        <w:spacing w:beforeLines="50" w:before="180" w:line="340" w:lineRule="exact"/>
        <w:rPr>
          <w:rFonts w:ascii="標楷體" w:eastAsia="標楷體" w:hAnsi="標楷體"/>
          <w:b/>
          <w:lang w:eastAsia="zh-TW"/>
        </w:rPr>
      </w:pPr>
      <w:r w:rsidRPr="00B00FD7">
        <w:rPr>
          <w:rFonts w:ascii="標楷體" w:eastAsia="標楷體" w:hAnsi="標楷體" w:hint="eastAsia"/>
          <w:b/>
          <w:lang w:eastAsia="zh-TW"/>
        </w:rPr>
        <w:t>五、</w:t>
      </w:r>
      <w:r w:rsidRPr="00B00FD7">
        <w:rPr>
          <w:rFonts w:ascii="標楷體" w:eastAsia="標楷體" w:hAnsi="標楷體" w:hint="eastAsia"/>
          <w:b/>
        </w:rPr>
        <w:t>招募、儲訓</w:t>
      </w:r>
      <w:r w:rsidRPr="00B00FD7">
        <w:rPr>
          <w:rFonts w:ascii="標楷體" w:eastAsia="標楷體" w:hAnsi="標楷體" w:hint="eastAsia"/>
          <w:b/>
          <w:lang w:eastAsia="zh-TW"/>
        </w:rPr>
        <w:t>規畫</w:t>
      </w:r>
    </w:p>
    <w:p w:rsidR="00C33885" w:rsidRPr="009E014B" w:rsidRDefault="00C33885" w:rsidP="00C33885">
      <w:pPr>
        <w:pStyle w:val="a3"/>
        <w:numPr>
          <w:ilvl w:val="0"/>
          <w:numId w:val="2"/>
        </w:numPr>
        <w:spacing w:line="340" w:lineRule="exact"/>
        <w:ind w:left="709" w:right="177" w:hanging="567"/>
        <w:rPr>
          <w:rFonts w:ascii="標楷體" w:eastAsia="標楷體" w:hAnsi="標楷體"/>
          <w:lang w:eastAsia="zh-TW"/>
        </w:rPr>
      </w:pPr>
      <w:r w:rsidRPr="009E014B">
        <w:rPr>
          <w:rFonts w:ascii="標楷體" w:eastAsia="標楷體" w:hAnsi="標楷體" w:hint="eastAsia"/>
          <w:lang w:eastAsia="zh-TW"/>
        </w:rPr>
        <w:t>招生對象：全區文教體系有中醫藥相關專業或對中醫藥有高度</w:t>
      </w:r>
      <w:r>
        <w:rPr>
          <w:rFonts w:ascii="標楷體" w:eastAsia="標楷體" w:hAnsi="標楷體" w:hint="eastAsia"/>
          <w:lang w:eastAsia="zh-TW"/>
        </w:rPr>
        <w:t>學習</w:t>
      </w:r>
      <w:r w:rsidRPr="009E014B">
        <w:rPr>
          <w:rFonts w:ascii="標楷體" w:eastAsia="標楷體" w:hAnsi="標楷體" w:hint="eastAsia"/>
          <w:lang w:eastAsia="zh-TW"/>
        </w:rPr>
        <w:t>熱忱之老師為優先。</w:t>
      </w:r>
    </w:p>
    <w:p w:rsidR="00C33885" w:rsidRPr="00891476" w:rsidRDefault="00C33885" w:rsidP="00C33885">
      <w:pPr>
        <w:pStyle w:val="a3"/>
        <w:numPr>
          <w:ilvl w:val="0"/>
          <w:numId w:val="2"/>
        </w:numPr>
        <w:spacing w:line="340" w:lineRule="exact"/>
        <w:ind w:left="709" w:right="177" w:hanging="567"/>
        <w:rPr>
          <w:rFonts w:ascii="標楷體" w:eastAsia="標楷體" w:hAnsi="標楷體"/>
          <w:lang w:eastAsia="zh-TW"/>
        </w:rPr>
      </w:pPr>
      <w:r w:rsidRPr="009E014B">
        <w:rPr>
          <w:rFonts w:ascii="標楷體" w:eastAsia="標楷體" w:hAnsi="標楷體" w:hint="eastAsia"/>
          <w:lang w:eastAsia="zh-TW"/>
        </w:rPr>
        <w:t>招生方式：</w:t>
      </w:r>
      <w:r>
        <w:rPr>
          <w:rFonts w:ascii="標楷體" w:eastAsia="標楷體" w:hAnsi="標楷體" w:hint="eastAsia"/>
          <w:lang w:eastAsia="zh-TW"/>
        </w:rPr>
        <w:t>由</w:t>
      </w:r>
      <w:r w:rsidR="00012897" w:rsidRPr="00012897">
        <w:rPr>
          <w:rFonts w:ascii="標楷體" w:eastAsia="標楷體" w:hAnsi="標楷體" w:hint="eastAsia"/>
          <w:bCs/>
          <w:lang w:eastAsia="zh-TW"/>
        </w:rPr>
        <w:t>財團法人福智文教基金會總部教育課青少年股</w:t>
      </w:r>
      <w:r>
        <w:rPr>
          <w:rFonts w:ascii="標楷體" w:eastAsia="標楷體" w:hAnsi="標楷體" w:hint="eastAsia"/>
          <w:lang w:eastAsia="zh-TW"/>
        </w:rPr>
        <w:t>統籌</w:t>
      </w:r>
      <w:r w:rsidRPr="009E014B">
        <w:rPr>
          <w:rFonts w:ascii="標楷體" w:eastAsia="標楷體" w:hAnsi="標楷體" w:hint="eastAsia"/>
          <w:lang w:eastAsia="zh-TW"/>
        </w:rPr>
        <w:t>推薦</w:t>
      </w:r>
      <w:r>
        <w:rPr>
          <w:rFonts w:ascii="標楷體" w:eastAsia="標楷體" w:hAnsi="標楷體" w:hint="eastAsia"/>
          <w:lang w:eastAsia="zh-TW"/>
        </w:rPr>
        <w:t>名單</w:t>
      </w:r>
      <w:r w:rsidRPr="009E014B">
        <w:rPr>
          <w:rFonts w:ascii="標楷體" w:eastAsia="標楷體" w:hAnsi="標楷體" w:hint="eastAsia"/>
          <w:lang w:eastAsia="zh-TW"/>
        </w:rPr>
        <w:t>。</w:t>
      </w:r>
    </w:p>
    <w:p w:rsidR="00C33885" w:rsidRPr="009E014B" w:rsidRDefault="00C33885" w:rsidP="00C33885">
      <w:pPr>
        <w:pStyle w:val="a3"/>
        <w:numPr>
          <w:ilvl w:val="0"/>
          <w:numId w:val="2"/>
        </w:numPr>
        <w:spacing w:line="340" w:lineRule="exact"/>
        <w:ind w:left="709" w:hanging="567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 w:hint="eastAsia"/>
          <w:lang w:eastAsia="zh-TW"/>
        </w:rPr>
        <w:t>培訓方式：每月</w:t>
      </w:r>
      <w:r w:rsidRPr="009E014B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一次</w:t>
      </w:r>
      <w:r w:rsidRPr="009E014B">
        <w:rPr>
          <w:rFonts w:ascii="標楷體" w:eastAsia="標楷體" w:hAnsi="標楷體" w:hint="eastAsia"/>
          <w:lang w:eastAsia="zh-TW"/>
        </w:rPr>
        <w:t>培訓課程，分小組進行課程共學、手抄製作、教案編輯。</w:t>
      </w:r>
    </w:p>
    <w:p w:rsidR="00C33885" w:rsidRDefault="00C33885" w:rsidP="00C33885">
      <w:pPr>
        <w:pStyle w:val="a3"/>
        <w:numPr>
          <w:ilvl w:val="0"/>
          <w:numId w:val="2"/>
        </w:numPr>
        <w:spacing w:line="340" w:lineRule="exact"/>
        <w:ind w:left="709" w:right="111" w:hanging="567"/>
        <w:rPr>
          <w:rFonts w:ascii="標楷體" w:eastAsia="標楷體" w:hAnsi="標楷體"/>
          <w:spacing w:val="-4"/>
          <w:lang w:eastAsia="zh-TW"/>
        </w:rPr>
      </w:pPr>
      <w:r w:rsidRPr="009E014B">
        <w:rPr>
          <w:rFonts w:ascii="標楷體" w:eastAsia="標楷體" w:hAnsi="標楷體" w:hint="eastAsia"/>
          <w:spacing w:val="-4"/>
          <w:lang w:eastAsia="zh-TW"/>
        </w:rPr>
        <w:t>運作方式：</w:t>
      </w:r>
    </w:p>
    <w:p w:rsidR="00C33885" w:rsidRDefault="00C33885" w:rsidP="00C33885">
      <w:pPr>
        <w:pStyle w:val="a3"/>
        <w:numPr>
          <w:ilvl w:val="0"/>
          <w:numId w:val="3"/>
        </w:numPr>
        <w:spacing w:line="340" w:lineRule="exact"/>
        <w:ind w:left="709" w:right="111" w:hanging="338"/>
        <w:rPr>
          <w:rFonts w:ascii="標楷體" w:eastAsia="標楷體" w:hAnsi="標楷體"/>
          <w:spacing w:val="-4"/>
          <w:lang w:eastAsia="zh-TW"/>
        </w:rPr>
      </w:pPr>
      <w:r w:rsidRPr="009E014B">
        <w:rPr>
          <w:rFonts w:ascii="標楷體" w:eastAsia="標楷體" w:hAnsi="標楷體" w:hint="eastAsia"/>
          <w:spacing w:val="-4"/>
          <w:lang w:eastAsia="zh-TW"/>
        </w:rPr>
        <w:t>由師</w:t>
      </w:r>
      <w:r>
        <w:rPr>
          <w:rFonts w:ascii="標楷體" w:eastAsia="標楷體" w:hAnsi="標楷體" w:hint="eastAsia"/>
          <w:spacing w:val="-4"/>
          <w:lang w:eastAsia="zh-TW"/>
        </w:rPr>
        <w:t>培團隊第一班學員擔任助教，一同參與課程學習及帶領課程共學、教案編輯。</w:t>
      </w:r>
    </w:p>
    <w:p w:rsidR="00C33885" w:rsidRPr="006C0894" w:rsidRDefault="00C33885" w:rsidP="00C33885">
      <w:pPr>
        <w:numPr>
          <w:ilvl w:val="0"/>
          <w:numId w:val="3"/>
        </w:numPr>
        <w:spacing w:line="340" w:lineRule="exact"/>
        <w:ind w:left="709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參訓學員需參加每月一次、每次5</w:t>
      </w:r>
      <w:r w:rsidRPr="009C6341">
        <w:rPr>
          <w:rFonts w:ascii="標楷體" w:eastAsia="標楷體" w:hAnsi="標楷體" w:hint="eastAsia"/>
        </w:rPr>
        <w:t>小時的師資</w:t>
      </w:r>
      <w:r w:rsidRPr="009C6341">
        <w:rPr>
          <w:rFonts w:ascii="標楷體" w:eastAsia="標楷體" w:hAnsi="標楷體" w:hint="eastAsia"/>
          <w:szCs w:val="24"/>
        </w:rPr>
        <w:t>儲訓</w:t>
      </w:r>
      <w:r w:rsidRPr="009C6341">
        <w:rPr>
          <w:rFonts w:ascii="標楷體" w:eastAsia="標楷體" w:hAnsi="標楷體" w:hint="eastAsia"/>
        </w:rPr>
        <w:t>課程，</w:t>
      </w:r>
      <w:r>
        <w:rPr>
          <w:rFonts w:ascii="標楷體" w:eastAsia="標楷體" w:hAnsi="標楷體" w:hint="eastAsia"/>
        </w:rPr>
        <w:t>及承擔課程</w:t>
      </w:r>
      <w:r w:rsidRPr="003A1C72">
        <w:rPr>
          <w:rFonts w:ascii="標楷體" w:eastAsia="標楷體" w:hAnsi="標楷體" w:hint="eastAsia"/>
        </w:rPr>
        <w:t>手抄聽打</w:t>
      </w:r>
      <w:r>
        <w:rPr>
          <w:rFonts w:ascii="標楷體" w:eastAsia="標楷體" w:hAnsi="標楷體" w:hint="eastAsia"/>
        </w:rPr>
        <w:t>，</w:t>
      </w:r>
      <w:r w:rsidRPr="009C6341">
        <w:rPr>
          <w:rFonts w:ascii="標楷體" w:eastAsia="標楷體" w:hAnsi="標楷體" w:hint="eastAsia"/>
        </w:rPr>
        <w:t>另每</w:t>
      </w:r>
      <w:r>
        <w:rPr>
          <w:rFonts w:ascii="標楷體" w:eastAsia="標楷體" w:hAnsi="標楷體" w:hint="eastAsia"/>
        </w:rPr>
        <w:t>月</w:t>
      </w:r>
      <w:r w:rsidRPr="009C6341">
        <w:rPr>
          <w:rFonts w:ascii="標楷體" w:eastAsia="標楷體" w:hAnsi="標楷體" w:hint="eastAsia"/>
        </w:rPr>
        <w:t>有保溫共學(兩小時)做課程複習討論</w:t>
      </w:r>
      <w:r>
        <w:rPr>
          <w:rFonts w:ascii="標楷體" w:eastAsia="標楷體" w:hAnsi="標楷體" w:hint="eastAsia"/>
        </w:rPr>
        <w:t>，</w:t>
      </w:r>
      <w:r w:rsidRPr="009F6F96">
        <w:rPr>
          <w:rFonts w:ascii="標楷體" w:eastAsia="標楷體" w:hAnsi="標楷體" w:hint="eastAsia"/>
        </w:rPr>
        <w:t>以及參與師培團隊所舉辦之各類課程。</w:t>
      </w:r>
    </w:p>
    <w:p w:rsidR="00C33885" w:rsidRPr="00AF46B2" w:rsidRDefault="00C33885" w:rsidP="00C33885">
      <w:pPr>
        <w:pStyle w:val="a3"/>
        <w:numPr>
          <w:ilvl w:val="0"/>
          <w:numId w:val="2"/>
        </w:numPr>
        <w:spacing w:line="340" w:lineRule="exact"/>
        <w:ind w:left="709" w:right="111" w:hanging="567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 w:hint="eastAsia"/>
          <w:spacing w:val="-4"/>
          <w:lang w:eastAsia="zh-TW"/>
        </w:rPr>
        <w:t>課程規劃：</w:t>
      </w:r>
      <w:r w:rsidRPr="009E014B">
        <w:rPr>
          <w:rFonts w:ascii="標楷體" w:eastAsia="標楷體" w:hAnsi="標楷體" w:hint="eastAsia"/>
          <w:spacing w:val="-4"/>
          <w:lang w:eastAsia="zh-TW"/>
        </w:rPr>
        <w:t xml:space="preserve">從中醫古德醫術、醫德兼修的認識，人與自然的對應關係， </w:t>
      </w:r>
      <w:r w:rsidRPr="00AF46B2">
        <w:rPr>
          <w:rFonts w:ascii="標楷體" w:eastAsia="標楷體" w:hAnsi="標楷體" w:hint="eastAsia"/>
          <w:lang w:eastAsia="zh-TW"/>
        </w:rPr>
        <w:t>到人體臟腑、體質、經</w:t>
      </w:r>
      <w:r w:rsidRPr="00AF46B2">
        <w:rPr>
          <w:rFonts w:ascii="標楷體" w:eastAsia="標楷體" w:hAnsi="標楷體" w:hint="eastAsia"/>
          <w:lang w:eastAsia="zh-TW"/>
        </w:rPr>
        <w:lastRenderedPageBreak/>
        <w:t>絡及中草藥等中醫理論的學習。</w:t>
      </w:r>
    </w:p>
    <w:p w:rsidR="00C33885" w:rsidRDefault="00C33885" w:rsidP="00C52390">
      <w:pPr>
        <w:spacing w:beforeLines="50" w:before="180" w:line="340" w:lineRule="exact"/>
        <w:rPr>
          <w:rFonts w:ascii="標楷體" w:eastAsia="標楷體" w:hAnsi="標楷體"/>
          <w:b/>
        </w:rPr>
      </w:pPr>
      <w:r w:rsidRPr="00AF46B2">
        <w:rPr>
          <w:rFonts w:ascii="標楷體" w:eastAsia="標楷體" w:hAnsi="標楷體" w:hint="eastAsia"/>
          <w:b/>
        </w:rPr>
        <w:t>六、報名條件</w:t>
      </w:r>
    </w:p>
    <w:p w:rsidR="00C33885" w:rsidRPr="009E014B" w:rsidRDefault="00C33885" w:rsidP="00C33885">
      <w:pPr>
        <w:pStyle w:val="a3"/>
        <w:numPr>
          <w:ilvl w:val="0"/>
          <w:numId w:val="4"/>
        </w:numPr>
        <w:spacing w:line="340" w:lineRule="exact"/>
        <w:ind w:left="709" w:right="177" w:hanging="567"/>
        <w:rPr>
          <w:rFonts w:ascii="標楷體" w:eastAsia="標楷體" w:hAnsi="標楷體"/>
          <w:lang w:eastAsia="zh-TW"/>
        </w:rPr>
      </w:pPr>
      <w:r w:rsidRPr="00BC6C63">
        <w:rPr>
          <w:rFonts w:ascii="標楷體" w:eastAsia="標楷體" w:hAnsi="標楷體" w:hint="eastAsia"/>
          <w:lang w:eastAsia="zh-TW"/>
        </w:rPr>
        <w:t>對</w:t>
      </w:r>
      <w:r w:rsidRPr="000E77FE">
        <w:rPr>
          <w:rFonts w:ascii="標楷體" w:eastAsia="標楷體" w:hAnsi="標楷體" w:hint="eastAsia"/>
          <w:lang w:eastAsia="zh-TW"/>
        </w:rPr>
        <w:t>中醫藥</w:t>
      </w:r>
      <w:r>
        <w:rPr>
          <w:rFonts w:ascii="標楷體" w:eastAsia="標楷體" w:hAnsi="標楷體" w:hint="eastAsia"/>
          <w:lang w:eastAsia="zh-TW"/>
        </w:rPr>
        <w:t>學習及推廣具高度熱忱</w:t>
      </w:r>
      <w:r w:rsidRPr="000E77FE">
        <w:rPr>
          <w:rFonts w:ascii="標楷體" w:eastAsia="標楷體" w:hAnsi="標楷體" w:hint="eastAsia"/>
          <w:lang w:eastAsia="zh-TW"/>
        </w:rPr>
        <w:t>者</w:t>
      </w:r>
      <w:r w:rsidRPr="009E014B">
        <w:rPr>
          <w:rFonts w:ascii="標楷體" w:eastAsia="標楷體" w:hAnsi="標楷體" w:hint="eastAsia"/>
          <w:lang w:eastAsia="zh-TW"/>
        </w:rPr>
        <w:t>。</w:t>
      </w:r>
    </w:p>
    <w:p w:rsidR="00C33885" w:rsidRPr="009E014B" w:rsidRDefault="00C33885" w:rsidP="00C33885">
      <w:pPr>
        <w:pStyle w:val="a3"/>
        <w:numPr>
          <w:ilvl w:val="0"/>
          <w:numId w:val="4"/>
        </w:numPr>
        <w:spacing w:line="340" w:lineRule="exact"/>
        <w:ind w:left="709" w:right="177" w:hanging="56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願意學習中醫藥教案編輯及講授者</w:t>
      </w:r>
      <w:r w:rsidRPr="009E014B">
        <w:rPr>
          <w:rFonts w:ascii="標楷體" w:eastAsia="標楷體" w:hAnsi="標楷體" w:hint="eastAsia"/>
          <w:lang w:eastAsia="zh-TW"/>
        </w:rPr>
        <w:t>。</w:t>
      </w:r>
    </w:p>
    <w:p w:rsidR="00C33885" w:rsidRPr="009E014B" w:rsidRDefault="00C33885" w:rsidP="00C33885">
      <w:pPr>
        <w:pStyle w:val="a3"/>
        <w:numPr>
          <w:ilvl w:val="0"/>
          <w:numId w:val="4"/>
        </w:numPr>
        <w:spacing w:line="340" w:lineRule="exact"/>
        <w:ind w:left="709" w:right="177" w:hanging="56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願意配合中醫藥師資培育團隊</w:t>
      </w:r>
      <w:r w:rsidRPr="00BD288C">
        <w:rPr>
          <w:rFonts w:ascii="標楷體" w:eastAsia="標楷體" w:hAnsi="標楷體" w:hint="eastAsia"/>
          <w:lang w:eastAsia="zh-TW"/>
        </w:rPr>
        <w:t>推廣中醫藥向下紮根教育</w:t>
      </w:r>
      <w:r>
        <w:rPr>
          <w:rFonts w:ascii="標楷體" w:eastAsia="標楷體" w:hAnsi="標楷體" w:hint="eastAsia"/>
          <w:lang w:eastAsia="zh-TW"/>
        </w:rPr>
        <w:t>及推展各項活動者</w:t>
      </w:r>
      <w:r w:rsidRPr="009E014B">
        <w:rPr>
          <w:rFonts w:ascii="標楷體" w:eastAsia="標楷體" w:hAnsi="標楷體" w:hint="eastAsia"/>
          <w:lang w:eastAsia="zh-TW"/>
        </w:rPr>
        <w:t>。</w:t>
      </w:r>
    </w:p>
    <w:p w:rsidR="00C33885" w:rsidRPr="001A5EE4" w:rsidRDefault="00C33885" w:rsidP="00C52390">
      <w:pPr>
        <w:spacing w:beforeLines="50" w:before="180" w:line="340" w:lineRule="exact"/>
        <w:rPr>
          <w:rFonts w:ascii="標楷體" w:eastAsia="標楷體" w:hAnsi="標楷體"/>
          <w:b/>
        </w:rPr>
      </w:pPr>
      <w:r w:rsidRPr="00930F2B">
        <w:rPr>
          <w:rFonts w:ascii="標楷體" w:eastAsia="標楷體" w:hAnsi="標楷體" w:hint="eastAsia"/>
          <w:b/>
        </w:rPr>
        <w:t>七、報名期限：</w:t>
      </w:r>
      <w:r w:rsidRPr="00DA4180">
        <w:rPr>
          <w:rFonts w:ascii="標楷體" w:eastAsia="標楷體" w:hAnsi="標楷體" w:hint="eastAsia"/>
        </w:rPr>
        <w:t>201</w:t>
      </w:r>
      <w:r>
        <w:rPr>
          <w:rFonts w:ascii="標楷體" w:eastAsia="標楷體" w:hAnsi="標楷體" w:hint="eastAsia"/>
        </w:rPr>
        <w:t>7</w:t>
      </w:r>
      <w:r w:rsidRPr="00DA418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Pr="00DA418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</w:t>
      </w:r>
      <w:r w:rsidRPr="005F6B9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～</w:t>
      </w:r>
      <w:r w:rsidRPr="00DA4180">
        <w:rPr>
          <w:rFonts w:ascii="標楷體" w:eastAsia="標楷體" w:hAnsi="標楷體" w:hint="eastAsia"/>
        </w:rPr>
        <w:t>201</w:t>
      </w:r>
      <w:r>
        <w:rPr>
          <w:rFonts w:ascii="標楷體" w:eastAsia="標楷體" w:hAnsi="標楷體" w:hint="eastAsia"/>
        </w:rPr>
        <w:t>7</w:t>
      </w:r>
      <w:r w:rsidRPr="00DA418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Pr="00DA418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30</w:t>
      </w:r>
      <w:r w:rsidRPr="005F6B9E">
        <w:rPr>
          <w:rFonts w:ascii="標楷體" w:eastAsia="標楷體" w:hAnsi="標楷體" w:hint="eastAsia"/>
        </w:rPr>
        <w:t>日</w:t>
      </w:r>
    </w:p>
    <w:p w:rsidR="00C33885" w:rsidRPr="009F611F" w:rsidRDefault="00C33885" w:rsidP="00C52390">
      <w:pPr>
        <w:spacing w:beforeLines="50" w:before="180" w:line="340" w:lineRule="exact"/>
        <w:rPr>
          <w:rFonts w:ascii="標楷體" w:eastAsia="標楷體" w:hAnsi="標楷體"/>
          <w:b/>
        </w:rPr>
      </w:pPr>
      <w:r w:rsidRPr="009F611F">
        <w:rPr>
          <w:rFonts w:ascii="標楷體" w:eastAsia="標楷體" w:hAnsi="標楷體" w:hint="eastAsia"/>
          <w:b/>
          <w:color w:val="000000"/>
        </w:rPr>
        <w:t>八、預定開課日期</w:t>
      </w:r>
      <w:r w:rsidRPr="009F611F">
        <w:rPr>
          <w:rFonts w:ascii="標楷體" w:eastAsia="標楷體" w:hAnsi="標楷體" w:hint="eastAsia"/>
          <w:b/>
        </w:rPr>
        <w:t>：2017年4月9日</w:t>
      </w:r>
    </w:p>
    <w:p w:rsidR="00C33885" w:rsidRDefault="00C33885" w:rsidP="00C33885">
      <w:pPr>
        <w:numPr>
          <w:ilvl w:val="1"/>
          <w:numId w:val="5"/>
        </w:numPr>
        <w:spacing w:line="340" w:lineRule="exact"/>
        <w:ind w:left="567" w:hanging="283"/>
        <w:rPr>
          <w:rFonts w:ascii="標楷體" w:eastAsia="標楷體" w:hAnsi="標楷體"/>
          <w:szCs w:val="24"/>
        </w:rPr>
      </w:pPr>
      <w:r w:rsidRPr="00DF6A06">
        <w:rPr>
          <w:rFonts w:ascii="標楷體" w:eastAsia="標楷體" w:hAnsi="標楷體" w:hint="eastAsia"/>
          <w:szCs w:val="24"/>
        </w:rPr>
        <w:t>上課時間</w:t>
      </w:r>
      <w:r w:rsidRPr="00DA4180">
        <w:rPr>
          <w:rFonts w:ascii="標楷體" w:eastAsia="標楷體" w:hAnsi="標楷體" w:hint="eastAsia"/>
        </w:rPr>
        <w:t>：</w:t>
      </w:r>
      <w:r w:rsidRPr="00DF6A06">
        <w:rPr>
          <w:rFonts w:ascii="標楷體" w:eastAsia="標楷體" w:hAnsi="標楷體" w:hint="eastAsia"/>
          <w:szCs w:val="24"/>
        </w:rPr>
        <w:t>每個月</w:t>
      </w:r>
      <w:r>
        <w:rPr>
          <w:rFonts w:ascii="標楷體" w:eastAsia="標楷體" w:hAnsi="標楷體" w:hint="eastAsia"/>
          <w:szCs w:val="24"/>
        </w:rPr>
        <w:t>一次，</w:t>
      </w:r>
      <w:r w:rsidRPr="00DF6A06">
        <w:rPr>
          <w:rFonts w:ascii="標楷體" w:eastAsia="標楷體" w:hAnsi="標楷體" w:hint="eastAsia"/>
          <w:szCs w:val="24"/>
        </w:rPr>
        <w:t>週日10：00～11：</w:t>
      </w:r>
      <w:r>
        <w:rPr>
          <w:rFonts w:ascii="標楷體" w:eastAsia="標楷體" w:hAnsi="標楷體" w:hint="eastAsia"/>
          <w:szCs w:val="24"/>
        </w:rPr>
        <w:t>3</w:t>
      </w:r>
      <w:r w:rsidRPr="00DF6A06">
        <w:rPr>
          <w:rFonts w:ascii="標楷體" w:eastAsia="標楷體" w:hAnsi="標楷體" w:hint="eastAsia"/>
          <w:szCs w:val="24"/>
        </w:rPr>
        <w:t>0，13：</w:t>
      </w:r>
      <w:r>
        <w:rPr>
          <w:rFonts w:ascii="標楷體" w:eastAsia="標楷體" w:hAnsi="標楷體" w:hint="eastAsia"/>
          <w:szCs w:val="24"/>
        </w:rPr>
        <w:t>0</w:t>
      </w:r>
      <w:r w:rsidRPr="00DF6A06">
        <w:rPr>
          <w:rFonts w:ascii="標楷體" w:eastAsia="標楷體" w:hAnsi="標楷體" w:hint="eastAsia"/>
          <w:szCs w:val="24"/>
        </w:rPr>
        <w:t>0～16：30</w:t>
      </w:r>
      <w:r>
        <w:rPr>
          <w:rFonts w:ascii="標楷體" w:eastAsia="標楷體" w:hAnsi="標楷體" w:hint="eastAsia"/>
          <w:szCs w:val="24"/>
        </w:rPr>
        <w:t>。</w:t>
      </w:r>
    </w:p>
    <w:p w:rsidR="00C33885" w:rsidRPr="00891476" w:rsidRDefault="00C33885" w:rsidP="00C33885">
      <w:pPr>
        <w:numPr>
          <w:ilvl w:val="1"/>
          <w:numId w:val="5"/>
        </w:numPr>
        <w:spacing w:line="340" w:lineRule="exact"/>
        <w:ind w:left="567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上課地點</w:t>
      </w:r>
      <w:r w:rsidRPr="00DA4180">
        <w:rPr>
          <w:rFonts w:ascii="標楷體" w:eastAsia="標楷體" w:hAnsi="標楷體" w:hint="eastAsia"/>
        </w:rPr>
        <w:t>：福智教育園區</w:t>
      </w:r>
    </w:p>
    <w:p w:rsidR="00C33885" w:rsidRDefault="00C33885" w:rsidP="00C52390">
      <w:pPr>
        <w:snapToGrid w:val="0"/>
        <w:spacing w:beforeLines="50" w:before="180" w:line="340" w:lineRule="exact"/>
        <w:jc w:val="both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九、</w:t>
      </w:r>
      <w:r w:rsidRPr="0066606C">
        <w:rPr>
          <w:rFonts w:ascii="標楷體" w:eastAsia="標楷體" w:hAnsi="標楷體" w:hint="eastAsia"/>
          <w:b/>
          <w:szCs w:val="24"/>
        </w:rPr>
        <w:t>收費：</w:t>
      </w:r>
      <w:r w:rsidRPr="00930F2B">
        <w:rPr>
          <w:rFonts w:ascii="標楷體" w:eastAsia="標楷體" w:hAnsi="標楷體" w:hint="eastAsia"/>
          <w:szCs w:val="24"/>
        </w:rPr>
        <w:t>需</w:t>
      </w:r>
      <w:r>
        <w:rPr>
          <w:rFonts w:ascii="標楷體" w:eastAsia="標楷體" w:hAnsi="標楷體" w:hint="eastAsia"/>
          <w:szCs w:val="24"/>
        </w:rPr>
        <w:t>自行負擔課程講義</w:t>
      </w:r>
      <w:r w:rsidRPr="0066606C">
        <w:rPr>
          <w:rFonts w:ascii="標楷體" w:eastAsia="標楷體" w:hAnsi="標楷體" w:hint="eastAsia"/>
          <w:szCs w:val="24"/>
        </w:rPr>
        <w:t>費</w:t>
      </w:r>
    </w:p>
    <w:p w:rsidR="00C33885" w:rsidRDefault="00C33885" w:rsidP="00C52390">
      <w:pPr>
        <w:spacing w:beforeLines="50" w:before="180" w:line="340" w:lineRule="exact"/>
        <w:rPr>
          <w:rFonts w:ascii="標楷體" w:eastAsia="標楷體" w:hAnsi="標楷體"/>
          <w:szCs w:val="24"/>
        </w:rPr>
      </w:pPr>
      <w:r w:rsidRPr="001A5EE4">
        <w:rPr>
          <w:rFonts w:ascii="標楷體" w:eastAsia="標楷體" w:hAnsi="標楷體" w:hint="eastAsia"/>
          <w:b/>
        </w:rPr>
        <w:t>十、</w:t>
      </w:r>
      <w:r w:rsidRPr="001A5EE4">
        <w:rPr>
          <w:rFonts w:ascii="標楷體" w:eastAsia="標楷體" w:hAnsi="標楷體" w:hint="eastAsia"/>
          <w:b/>
          <w:szCs w:val="24"/>
        </w:rPr>
        <w:t>聯絡窗口</w:t>
      </w:r>
      <w:r>
        <w:rPr>
          <w:rFonts w:ascii="標楷體" w:eastAsia="標楷體" w:hAnsi="標楷體" w:hint="eastAsia"/>
          <w:szCs w:val="24"/>
        </w:rPr>
        <w:t>：吳佳縈(總助理)0932-818804、陳珈惠(行政組長)0929-338636</w:t>
      </w:r>
    </w:p>
    <w:p w:rsidR="00C33885" w:rsidRPr="00573483" w:rsidRDefault="00C33885" w:rsidP="00C52390">
      <w:pPr>
        <w:spacing w:beforeLines="50" w:before="180" w:afterLines="50" w:after="180" w:line="340" w:lineRule="exact"/>
        <w:rPr>
          <w:rFonts w:ascii="標楷體" w:eastAsia="標楷體" w:hAnsi="標楷體"/>
          <w:b/>
          <w:szCs w:val="24"/>
        </w:rPr>
      </w:pPr>
      <w:r w:rsidRPr="001A5EE4">
        <w:rPr>
          <w:rFonts w:ascii="標楷體" w:eastAsia="標楷體" w:hAnsi="標楷體" w:hint="eastAsia"/>
          <w:b/>
        </w:rPr>
        <w:t>十一、</w:t>
      </w:r>
      <w:r w:rsidRPr="001A5EE4">
        <w:rPr>
          <w:rFonts w:ascii="標楷體" w:eastAsia="標楷體" w:hAnsi="標楷體" w:hint="eastAsia"/>
          <w:b/>
          <w:szCs w:val="24"/>
        </w:rPr>
        <w:t>課程內容</w:t>
      </w:r>
      <w:r>
        <w:rPr>
          <w:rFonts w:ascii="標楷體" w:eastAsia="標楷體" w:hAnsi="標楷體" w:hint="eastAsia"/>
          <w:b/>
          <w:szCs w:val="24"/>
        </w:rPr>
        <w:t>：</w:t>
      </w:r>
      <w:r w:rsidRPr="00573483">
        <w:rPr>
          <w:rFonts w:ascii="標楷體" w:eastAsia="標楷體" w:hAnsi="標楷體" w:hint="eastAsia"/>
          <w:b/>
          <w:szCs w:val="24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4100"/>
        <w:gridCol w:w="1394"/>
        <w:gridCol w:w="2930"/>
      </w:tblGrid>
      <w:tr w:rsidR="0083305E" w:rsidTr="00FB4EAD">
        <w:trPr>
          <w:trHeight w:val="41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05E" w:rsidRPr="00B73C68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B73C6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堂課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/</w:t>
            </w:r>
            <w:r w:rsidRPr="00B73C6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日期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05E" w:rsidRPr="00B73C68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B73C6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授課主題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305E" w:rsidRPr="00B73C68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B73C6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堂課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/</w:t>
            </w:r>
            <w:r w:rsidRPr="00B73C6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日期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305E" w:rsidRPr="00B73C68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B73C6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授課主題</w:t>
            </w:r>
          </w:p>
        </w:tc>
      </w:tr>
      <w:tr w:rsidR="0083305E" w:rsidTr="00CE74F7">
        <w:trPr>
          <w:trHeight w:val="81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106/4/9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1.上師對中醫養生教育的期許及願景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2.歷代中醫養生輯要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第12堂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107/3月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szCs w:val="24"/>
              </w:rPr>
              <w:t>黃帝內經之經絡概念(二)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szCs w:val="24"/>
              </w:rPr>
              <w:t>（十總穴、奇經八脈）</w:t>
            </w:r>
          </w:p>
        </w:tc>
      </w:tr>
      <w:tr w:rsidR="0083305E" w:rsidTr="00CE74F7">
        <w:trPr>
          <w:trHeight w:val="84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第2堂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106/5/21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1.何謂健康，如何自我觀察?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 w:themeColor="text1"/>
                <w:szCs w:val="24"/>
              </w:rPr>
              <w:t>2.認識體質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第13堂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107/4月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szCs w:val="24"/>
              </w:rPr>
              <w:t>黃帝內經之經絡概念(三)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（針灸理論及穴位按摩）</w:t>
            </w:r>
          </w:p>
        </w:tc>
      </w:tr>
      <w:tr w:rsidR="0083305E" w:rsidTr="00CE74F7">
        <w:trPr>
          <w:trHeight w:val="7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第3堂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106/6/11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四季保健方法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第14堂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107/5月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szCs w:val="24"/>
              </w:rPr>
              <w:t>藥草的基礎常識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中藥及草藥</w:t>
            </w:r>
            <w:r w:rsidRPr="00166FA9">
              <w:rPr>
                <w:rFonts w:ascii="標楷體" w:eastAsia="標楷體" w:hAnsi="標楷體" w:cs="標楷體" w:hint="eastAsia"/>
                <w:bCs/>
                <w:szCs w:val="24"/>
              </w:rPr>
              <w:t>的</w:t>
            </w:r>
            <w:r w:rsidRPr="00166FA9">
              <w:rPr>
                <w:rFonts w:ascii="標楷體" w:eastAsia="標楷體" w:hAnsi="標楷體" w:hint="eastAsia"/>
                <w:szCs w:val="24"/>
              </w:rPr>
              <w:t>基本認識</w:t>
            </w:r>
          </w:p>
        </w:tc>
      </w:tr>
      <w:tr w:rsidR="0083305E" w:rsidTr="00CE74F7">
        <w:trPr>
          <w:trHeight w:val="48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第4堂</w:t>
            </w:r>
          </w:p>
          <w:p w:rsidR="0083305E" w:rsidRPr="00497C15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C15">
              <w:rPr>
                <w:rFonts w:ascii="標楷體" w:eastAsia="標楷體" w:hAnsi="標楷體" w:hint="eastAsia"/>
                <w:color w:val="000000" w:themeColor="text1"/>
                <w:szCs w:val="24"/>
              </w:rPr>
              <w:t>106/7/</w:t>
            </w:r>
            <w:r w:rsidR="00497C15" w:rsidRPr="00497C1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「小小中醫保健營」習講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第15堂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107/6月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「小小中醫保健營」習講</w:t>
            </w:r>
          </w:p>
        </w:tc>
      </w:tr>
      <w:tr w:rsidR="0083305E" w:rsidTr="00CE74F7">
        <w:trPr>
          <w:trHeight w:val="48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第5堂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106/8/20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從黃帝內經看歷代良醫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第16堂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107/7月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辦理小小中醫保健營隊</w:t>
            </w:r>
          </w:p>
        </w:tc>
      </w:tr>
      <w:tr w:rsidR="0083305E" w:rsidTr="00CE74F7">
        <w:trPr>
          <w:trHeight w:val="48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第6堂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106/9/17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從黃帝內經看人體生理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（中醫藏象學說一）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第17堂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107/8月</w:t>
            </w: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3305E" w:rsidTr="00CE74F7">
        <w:trPr>
          <w:trHeight w:val="48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第7堂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106/10/29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從黃帝內經看人體生理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（中醫藏象學說二）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第18堂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107/9月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szCs w:val="24"/>
              </w:rPr>
              <w:t>黃帝內經之養生法(一)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調氣導引</w:t>
            </w:r>
          </w:p>
        </w:tc>
      </w:tr>
      <w:tr w:rsidR="0083305E" w:rsidTr="00CE74F7">
        <w:trPr>
          <w:trHeight w:val="48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第8堂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106/11/12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黃帝內經之防病治病觀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第19堂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107/10月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szCs w:val="24"/>
              </w:rPr>
              <w:t>黃帝內經之養生法(二)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食療藥補</w:t>
            </w:r>
          </w:p>
        </w:tc>
      </w:tr>
      <w:tr w:rsidR="0083305E" w:rsidTr="00CE74F7">
        <w:trPr>
          <w:trHeight w:val="60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第9堂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106/12/3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從黃帝內經看心靈提升對中醫的保健之道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第20堂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107/11月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認識中草藥(戶外教學)</w:t>
            </w:r>
          </w:p>
        </w:tc>
      </w:tr>
      <w:tr w:rsidR="0083305E" w:rsidTr="00CE74F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第10堂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107/1月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課程回顧、教案分享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第21堂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107/12月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szCs w:val="24"/>
              </w:rPr>
              <w:t>課程回顧、教案分享</w:t>
            </w:r>
          </w:p>
        </w:tc>
      </w:tr>
      <w:tr w:rsidR="0083305E" w:rsidTr="00CE74F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第11堂</w:t>
            </w:r>
          </w:p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66FA9">
              <w:rPr>
                <w:rFonts w:ascii="標楷體" w:eastAsia="標楷體" w:hAnsi="標楷體" w:hint="eastAsia"/>
                <w:color w:val="000000"/>
                <w:szCs w:val="24"/>
              </w:rPr>
              <w:t>107/2月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szCs w:val="24"/>
              </w:rPr>
              <w:t>黃帝內經之經絡概念(一)</w:t>
            </w:r>
          </w:p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166FA9">
              <w:rPr>
                <w:rFonts w:ascii="標楷體" w:eastAsia="標楷體" w:hAnsi="標楷體" w:cs="標楷體" w:hint="eastAsia"/>
                <w:szCs w:val="24"/>
              </w:rPr>
              <w:t>（十二正經）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5E" w:rsidRPr="00166FA9" w:rsidRDefault="0083305E" w:rsidP="00CE74F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5E" w:rsidRPr="00166FA9" w:rsidRDefault="0083305E" w:rsidP="00CE74F7">
            <w:pPr>
              <w:spacing w:line="360" w:lineRule="exact"/>
              <w:rPr>
                <w:rFonts w:ascii="標楷體" w:eastAsia="標楷體" w:hAnsi="標楷體" w:cs="標楷體"/>
                <w:bCs/>
                <w:color w:val="000000"/>
                <w:szCs w:val="24"/>
              </w:rPr>
            </w:pPr>
          </w:p>
        </w:tc>
      </w:tr>
    </w:tbl>
    <w:p w:rsidR="00273A9A" w:rsidRDefault="00390E16" w:rsidP="00E912A6">
      <w:pPr>
        <w:adjustRightInd w:val="0"/>
        <w:snapToGrid w:val="0"/>
        <w:spacing w:beforeLines="50" w:before="180"/>
        <w:jc w:val="center"/>
      </w:pPr>
      <w:bookmarkStart w:id="0" w:name="_GoBack"/>
      <w:bookmarkEnd w:id="0"/>
    </w:p>
    <w:sectPr w:rsidR="00273A9A" w:rsidSect="00F424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6" w:rsidRDefault="00390E16" w:rsidP="0083305E">
      <w:r>
        <w:separator/>
      </w:r>
    </w:p>
  </w:endnote>
  <w:endnote w:type="continuationSeparator" w:id="0">
    <w:p w:rsidR="00390E16" w:rsidRDefault="00390E16" w:rsidP="0083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6" w:rsidRDefault="00390E16" w:rsidP="0083305E">
      <w:r>
        <w:separator/>
      </w:r>
    </w:p>
  </w:footnote>
  <w:footnote w:type="continuationSeparator" w:id="0">
    <w:p w:rsidR="00390E16" w:rsidRDefault="00390E16" w:rsidP="0083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3030"/>
    <w:multiLevelType w:val="hybridMultilevel"/>
    <w:tmpl w:val="CA8A9ACC"/>
    <w:lvl w:ilvl="0" w:tplc="8E46BB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110E4"/>
    <w:multiLevelType w:val="hybridMultilevel"/>
    <w:tmpl w:val="1E003142"/>
    <w:lvl w:ilvl="0" w:tplc="393C1FA8">
      <w:start w:val="1"/>
      <w:numFmt w:val="taiwaneseCountingThousand"/>
      <w:lvlText w:val="(%1)"/>
      <w:lvlJc w:val="left"/>
      <w:pPr>
        <w:ind w:left="876" w:hanging="432"/>
      </w:pPr>
      <w:rPr>
        <w:rFonts w:hint="default"/>
      </w:rPr>
    </w:lvl>
    <w:lvl w:ilvl="1" w:tplc="3C5AAFA4">
      <w:start w:val="2"/>
      <w:numFmt w:val="taiwaneseCountingThousand"/>
      <w:lvlText w:val="%2、"/>
      <w:lvlJc w:val="left"/>
      <w:pPr>
        <w:ind w:left="140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258D3B27"/>
    <w:multiLevelType w:val="hybridMultilevel"/>
    <w:tmpl w:val="1E003142"/>
    <w:lvl w:ilvl="0" w:tplc="393C1FA8">
      <w:start w:val="1"/>
      <w:numFmt w:val="taiwaneseCountingThousand"/>
      <w:lvlText w:val="(%1)"/>
      <w:lvlJc w:val="left"/>
      <w:pPr>
        <w:ind w:left="876" w:hanging="432"/>
      </w:pPr>
      <w:rPr>
        <w:rFonts w:hint="default"/>
      </w:rPr>
    </w:lvl>
    <w:lvl w:ilvl="1" w:tplc="3C5AAFA4">
      <w:start w:val="2"/>
      <w:numFmt w:val="taiwaneseCountingThousand"/>
      <w:lvlText w:val="%2、"/>
      <w:lvlJc w:val="left"/>
      <w:pPr>
        <w:ind w:left="140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3" w15:restartNumberingAfterBreak="0">
    <w:nsid w:val="3194475D"/>
    <w:multiLevelType w:val="hybridMultilevel"/>
    <w:tmpl w:val="F346624A"/>
    <w:lvl w:ilvl="0" w:tplc="8E46BB92">
      <w:start w:val="1"/>
      <w:numFmt w:val="taiwaneseCountingThousand"/>
      <w:lvlText w:val="(%1)"/>
      <w:lvlJc w:val="left"/>
      <w:pPr>
        <w:ind w:left="876" w:hanging="432"/>
      </w:pPr>
      <w:rPr>
        <w:rFonts w:hint="default"/>
      </w:rPr>
    </w:lvl>
    <w:lvl w:ilvl="1" w:tplc="3C5AAFA4">
      <w:start w:val="2"/>
      <w:numFmt w:val="taiwaneseCountingThousand"/>
      <w:lvlText w:val="%2、"/>
      <w:lvlJc w:val="left"/>
      <w:pPr>
        <w:ind w:left="140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4" w15:restartNumberingAfterBreak="0">
    <w:nsid w:val="3A9B1CFF"/>
    <w:multiLevelType w:val="hybridMultilevel"/>
    <w:tmpl w:val="8354A668"/>
    <w:lvl w:ilvl="0" w:tplc="A8CE52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6D608E14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675F0A"/>
    <w:multiLevelType w:val="hybridMultilevel"/>
    <w:tmpl w:val="7BE2154E"/>
    <w:lvl w:ilvl="0" w:tplc="A8CE52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115CA6"/>
    <w:multiLevelType w:val="hybridMultilevel"/>
    <w:tmpl w:val="1E003142"/>
    <w:lvl w:ilvl="0" w:tplc="393C1FA8">
      <w:start w:val="1"/>
      <w:numFmt w:val="taiwaneseCountingThousand"/>
      <w:lvlText w:val="(%1)"/>
      <w:lvlJc w:val="left"/>
      <w:pPr>
        <w:ind w:left="876" w:hanging="432"/>
      </w:pPr>
      <w:rPr>
        <w:rFonts w:hint="default"/>
      </w:rPr>
    </w:lvl>
    <w:lvl w:ilvl="1" w:tplc="3C5AAFA4">
      <w:start w:val="2"/>
      <w:numFmt w:val="taiwaneseCountingThousand"/>
      <w:lvlText w:val="%2、"/>
      <w:lvlJc w:val="left"/>
      <w:pPr>
        <w:ind w:left="140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7" w15:restartNumberingAfterBreak="0">
    <w:nsid w:val="7DA74565"/>
    <w:multiLevelType w:val="hybridMultilevel"/>
    <w:tmpl w:val="1E003142"/>
    <w:lvl w:ilvl="0" w:tplc="393C1FA8">
      <w:start w:val="1"/>
      <w:numFmt w:val="taiwaneseCountingThousand"/>
      <w:lvlText w:val="(%1)"/>
      <w:lvlJc w:val="left"/>
      <w:pPr>
        <w:ind w:left="876" w:hanging="432"/>
      </w:pPr>
      <w:rPr>
        <w:rFonts w:hint="default"/>
      </w:rPr>
    </w:lvl>
    <w:lvl w:ilvl="1" w:tplc="3C5AAFA4">
      <w:start w:val="2"/>
      <w:numFmt w:val="taiwaneseCountingThousand"/>
      <w:lvlText w:val="%2、"/>
      <w:lvlJc w:val="left"/>
      <w:pPr>
        <w:ind w:left="140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4"/>
    <w:lvlOverride w:ilvl="0">
      <w:lvl w:ilvl="0" w:tplc="A8CE52AA">
        <w:start w:val="1"/>
        <w:numFmt w:val="decimal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6D608E14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4"/>
    <w:lvlOverride w:ilvl="0">
      <w:lvl w:ilvl="0" w:tplc="A8CE52AA">
        <w:start w:val="1"/>
        <w:numFmt w:val="ideographTraditional"/>
        <w:lvlText w:val="%1、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6D608E14">
        <w:start w:val="1"/>
        <w:numFmt w:val="ideographTraditional"/>
        <w:lvlText w:val="%2、"/>
        <w:lvlJc w:val="left"/>
        <w:pPr>
          <w:ind w:left="960" w:hanging="480"/>
        </w:pPr>
        <w:rPr>
          <w:lang w:val="en-US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85"/>
    <w:rsid w:val="00012897"/>
    <w:rsid w:val="00166FA9"/>
    <w:rsid w:val="00390E16"/>
    <w:rsid w:val="00452132"/>
    <w:rsid w:val="00497C15"/>
    <w:rsid w:val="0050757C"/>
    <w:rsid w:val="007B0055"/>
    <w:rsid w:val="007F05AF"/>
    <w:rsid w:val="0083305E"/>
    <w:rsid w:val="00952A5D"/>
    <w:rsid w:val="00962325"/>
    <w:rsid w:val="009F2E03"/>
    <w:rsid w:val="00A35D07"/>
    <w:rsid w:val="00AE16A1"/>
    <w:rsid w:val="00B82FEC"/>
    <w:rsid w:val="00BE0F19"/>
    <w:rsid w:val="00C314B8"/>
    <w:rsid w:val="00C33885"/>
    <w:rsid w:val="00C52390"/>
    <w:rsid w:val="00CA36C7"/>
    <w:rsid w:val="00D56124"/>
    <w:rsid w:val="00D959F8"/>
    <w:rsid w:val="00E44A41"/>
    <w:rsid w:val="00E912A6"/>
    <w:rsid w:val="00ED1D28"/>
    <w:rsid w:val="00F61809"/>
    <w:rsid w:val="00F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4B32685-4838-4325-BB85-EE0C73EB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38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33885"/>
    <w:rPr>
      <w:rFonts w:ascii="新細明體" w:hAnsi="新細明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C33885"/>
    <w:rPr>
      <w:rFonts w:ascii="新細明體" w:eastAsia="新細明體" w:hAnsi="新細明體" w:cs="Times New Roman"/>
      <w:kern w:val="0"/>
      <w:szCs w:val="24"/>
      <w:lang w:eastAsia="en-US"/>
    </w:rPr>
  </w:style>
  <w:style w:type="paragraph" w:styleId="a5">
    <w:name w:val="List Paragraph"/>
    <w:basedOn w:val="a"/>
    <w:uiPriority w:val="34"/>
    <w:qFormat/>
    <w:rsid w:val="00C33885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83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3305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33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3305E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1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1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2017-03-22T12:25:00Z</cp:lastPrinted>
  <dcterms:created xsi:type="dcterms:W3CDTF">2017-03-22T12:33:00Z</dcterms:created>
  <dcterms:modified xsi:type="dcterms:W3CDTF">2017-03-22T12:33:00Z</dcterms:modified>
</cp:coreProperties>
</file>