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793F" w:rsidRDefault="0084793F">
      <w:pPr>
        <w:jc w:val="center"/>
        <w:rPr>
          <w:rFonts w:hint="eastAsia"/>
          <w:b/>
          <w:bCs/>
          <w:sz w:val="40"/>
          <w:szCs w:val="40"/>
        </w:rPr>
      </w:pPr>
      <w:bookmarkStart w:id="0" w:name="_GoBack"/>
      <w:r>
        <w:rPr>
          <w:rFonts w:hint="eastAsia"/>
          <w:b/>
          <w:bCs/>
          <w:sz w:val="40"/>
          <w:szCs w:val="40"/>
        </w:rPr>
        <w:t>「中國大陸新預算法之探討」學術研討會</w:t>
      </w:r>
    </w:p>
    <w:p w:rsidR="0084793F" w:rsidRDefault="0084793F">
      <w:pPr>
        <w:jc w:val="center"/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 w:rsidR="00230E63" w:rsidRPr="00E02E43">
        <w:rPr>
          <w:rFonts w:ascii="新細明體" w:eastAsia="新細明體" w:hAnsi="新細明體" w:hint="eastAsia"/>
        </w:rPr>
        <w:t>(五)</w:t>
      </w:r>
    </w:p>
    <w:p w:rsidR="0084793F" w:rsidRDefault="0084793F">
      <w:pPr>
        <w:jc w:val="center"/>
        <w:rPr>
          <w:rFonts w:hint="eastAsia"/>
        </w:rPr>
      </w:pPr>
      <w:r>
        <w:rPr>
          <w:rFonts w:hint="eastAsia"/>
        </w:rPr>
        <w:t>時間：</w:t>
      </w:r>
      <w:r w:rsidR="006C1F29">
        <w:t>13:00</w:t>
      </w:r>
      <w:r>
        <w:rPr>
          <w:rFonts w:hint="eastAsia"/>
        </w:rPr>
        <w:t>~17:00</w:t>
      </w:r>
    </w:p>
    <w:p w:rsidR="0084793F" w:rsidRDefault="0084793F">
      <w:pPr>
        <w:jc w:val="center"/>
        <w:rPr>
          <w:rFonts w:hint="eastAsia"/>
        </w:rPr>
      </w:pPr>
      <w:r>
        <w:rPr>
          <w:rFonts w:hint="eastAsia"/>
        </w:rPr>
        <w:t>地點：</w:t>
      </w:r>
      <w:r>
        <w:rPr>
          <w:rFonts w:eastAsia="新細明體" w:hint="eastAsia"/>
        </w:rPr>
        <w:t>臺灣大學</w:t>
      </w:r>
      <w:r>
        <w:rPr>
          <w:rFonts w:hint="eastAsia"/>
        </w:rPr>
        <w:t>法律學院實習法庭</w:t>
      </w:r>
    </w:p>
    <w:bookmarkEnd w:id="0"/>
    <w:p w:rsidR="0084793F" w:rsidRDefault="0084793F">
      <w:pPr>
        <w:jc w:val="center"/>
        <w:rPr>
          <w:rFonts w:hint="eastAsia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8841"/>
      </w:tblGrid>
      <w:tr w:rsidR="00D9170D" w:rsidTr="007D7608">
        <w:trPr>
          <w:trHeight w:val="31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D" w:rsidRDefault="00D9170D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13:00~14:00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70D" w:rsidRDefault="00D9170D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第一場</w:t>
            </w:r>
          </w:p>
          <w:p w:rsidR="00D9170D" w:rsidRDefault="00D9170D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主持人：柯格鐘副教授（兼本院財稅法中心主任）</w:t>
            </w:r>
          </w:p>
          <w:p w:rsidR="00D9170D" w:rsidRPr="00011928" w:rsidRDefault="00D9170D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 w:rsidRPr="00011928">
              <w:rPr>
                <w:rFonts w:eastAsia="標楷體" w:hint="eastAsia"/>
              </w:rPr>
              <w:t>報告人：蔡茂寅教授</w:t>
            </w:r>
            <w:r w:rsidRPr="00011928">
              <w:rPr>
                <w:rFonts w:eastAsia="標楷體" w:hint="eastAsia"/>
              </w:rPr>
              <w:t>(</w:t>
            </w:r>
            <w:r w:rsidRPr="00011928">
              <w:rPr>
                <w:rFonts w:eastAsia="標楷體" w:hint="eastAsia"/>
              </w:rPr>
              <w:t>本院</w:t>
            </w:r>
            <w:r w:rsidRPr="00011928">
              <w:rPr>
                <w:rFonts w:eastAsia="標楷體" w:hint="eastAsia"/>
              </w:rPr>
              <w:t>)</w:t>
            </w:r>
            <w:r w:rsidRPr="00011928">
              <w:rPr>
                <w:rFonts w:eastAsia="標楷體"/>
              </w:rPr>
              <w:t xml:space="preserve"> </w:t>
            </w:r>
          </w:p>
          <w:p w:rsidR="00D9170D" w:rsidRPr="00011928" w:rsidRDefault="00D9170D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 w:rsidRPr="00011928">
              <w:rPr>
                <w:rFonts w:eastAsia="標楷體" w:hint="eastAsia"/>
              </w:rPr>
              <w:t xml:space="preserve">  </w:t>
            </w:r>
            <w:r w:rsidRPr="00011928">
              <w:rPr>
                <w:rFonts w:eastAsia="標楷體" w:hint="eastAsia"/>
              </w:rPr>
              <w:t>題目：大陸預算法的啟示</w:t>
            </w:r>
          </w:p>
          <w:p w:rsidR="00D9170D" w:rsidRDefault="00D9170D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 w:rsidRPr="00011928">
              <w:rPr>
                <w:rFonts w:eastAsia="標楷體" w:hint="eastAsia"/>
              </w:rPr>
              <w:t>與談</w:t>
            </w:r>
            <w:r w:rsidRPr="00011928">
              <w:rPr>
                <w:rFonts w:eastAsia="標楷體"/>
              </w:rPr>
              <w:t>人：</w:t>
            </w:r>
            <w:r w:rsidRPr="00011928">
              <w:rPr>
                <w:rFonts w:eastAsia="標楷體" w:hint="eastAsia"/>
              </w:rPr>
              <w:t>廖欽福副教授（高</w:t>
            </w:r>
            <w:r>
              <w:rPr>
                <w:rFonts w:eastAsia="標楷體" w:hint="eastAsia"/>
              </w:rPr>
              <w:t>雄第一科技大學科法所）、蔡孟彥助理教授（臺北商業大學財政稅務系）</w:t>
            </w:r>
          </w:p>
        </w:tc>
      </w:tr>
      <w:tr w:rsidR="00D9170D" w:rsidTr="005E365A">
        <w:trPr>
          <w:trHeight w:val="154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D" w:rsidRDefault="00D9170D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14:00~15:10</w:t>
            </w:r>
          </w:p>
        </w:tc>
        <w:tc>
          <w:tcPr>
            <w:tcW w:w="8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0D" w:rsidRDefault="00D9170D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第二場</w:t>
            </w:r>
          </w:p>
          <w:p w:rsidR="00D9170D" w:rsidRDefault="00D9170D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>
              <w:rPr>
                <w:rFonts w:eastAsia="標楷體"/>
              </w:rPr>
              <w:t>主持人：</w:t>
            </w:r>
            <w:r>
              <w:rPr>
                <w:rFonts w:eastAsia="標楷體" w:hint="eastAsia"/>
              </w:rPr>
              <w:t>葛克昌教授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本院</w:t>
            </w:r>
            <w:r>
              <w:rPr>
                <w:rFonts w:eastAsia="標楷體"/>
              </w:rPr>
              <w:t>)</w:t>
            </w:r>
          </w:p>
          <w:p w:rsidR="00D9170D" w:rsidRDefault="00D9170D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>
              <w:rPr>
                <w:rFonts w:eastAsia="標楷體"/>
              </w:rPr>
              <w:t>報告人：</w:t>
            </w:r>
            <w:r>
              <w:rPr>
                <w:rFonts w:eastAsia="標楷體" w:hint="eastAsia"/>
              </w:rPr>
              <w:t>徐陽光副教授（中國人民大學法學院）</w:t>
            </w:r>
          </w:p>
          <w:p w:rsidR="00D9170D" w:rsidRDefault="00D9170D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題目：新預算法與財政移轉支付立法</w:t>
            </w:r>
          </w:p>
          <w:p w:rsidR="00D9170D" w:rsidRDefault="00D9170D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>
              <w:rPr>
                <w:rFonts w:eastAsia="標楷體"/>
              </w:rPr>
              <w:t>報告人：</w:t>
            </w:r>
            <w:r>
              <w:rPr>
                <w:rFonts w:eastAsia="標楷體" w:hint="eastAsia"/>
              </w:rPr>
              <w:t>李曉龍教授（天津財經大學法學院副院長）</w:t>
            </w:r>
          </w:p>
          <w:p w:rsidR="00D9170D" w:rsidRDefault="00D9170D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題目：貫徹預算法與地方政府債務風險控制</w:t>
            </w:r>
          </w:p>
          <w:p w:rsidR="00D9170D" w:rsidRDefault="00D9170D">
            <w:pPr>
              <w:adjustRightInd w:val="0"/>
              <w:snapToGrid w:val="0"/>
              <w:ind w:leftChars="200" w:left="480"/>
              <w:rPr>
                <w:rFonts w:eastAsia="標楷體"/>
              </w:rPr>
            </w:pPr>
            <w:r>
              <w:rPr>
                <w:rFonts w:eastAsia="標楷體"/>
              </w:rPr>
              <w:t>與談人</w:t>
            </w:r>
            <w:r>
              <w:rPr>
                <w:rFonts w:eastAsia="標楷體" w:hint="eastAsia"/>
              </w:rPr>
              <w:t>：羅承宗副教授（南臺科技大學財法所）、藍元駿副教授（文化大學法律系）、</w:t>
            </w:r>
            <w:r>
              <w:rPr>
                <w:rFonts w:ascii="標楷體" w:eastAsia="標楷體" w:hAnsi="標楷體"/>
              </w:rPr>
              <w:t>王勁力副教授</w:t>
            </w:r>
            <w:r>
              <w:rPr>
                <w:rFonts w:ascii="標楷體" w:eastAsia="標楷體" w:hAnsi="標楷體" w:hint="eastAsia"/>
              </w:rPr>
              <w:t>兼所長</w:t>
            </w:r>
            <w:r>
              <w:rPr>
                <w:rFonts w:ascii="標楷體" w:eastAsia="標楷體" w:hAnsi="標楷體"/>
              </w:rPr>
              <w:t>（高雄第一科技大學</w:t>
            </w:r>
            <w:r>
              <w:rPr>
                <w:rFonts w:ascii="標楷體" w:eastAsia="標楷體" w:hAnsi="標楷體" w:hint="eastAsia"/>
              </w:rPr>
              <w:t>科法所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D9170D" w:rsidTr="00B96363">
        <w:trPr>
          <w:trHeight w:val="219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D" w:rsidRDefault="00D9170D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15:10~15:40</w:t>
            </w:r>
          </w:p>
        </w:tc>
        <w:tc>
          <w:tcPr>
            <w:tcW w:w="8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0D" w:rsidRDefault="00D9170D" w:rsidP="00613421">
            <w:pPr>
              <w:adjustRightInd w:val="0"/>
              <w:snapToGrid w:val="0"/>
              <w:ind w:leftChars="200" w:left="480"/>
              <w:rPr>
                <w:rFonts w:eastAsia="標楷體"/>
              </w:rPr>
            </w:pPr>
            <w:r>
              <w:rPr>
                <w:rFonts w:eastAsia="標楷體" w:hint="eastAsia"/>
              </w:rPr>
              <w:t>茶敘</w:t>
            </w:r>
          </w:p>
        </w:tc>
      </w:tr>
      <w:tr w:rsidR="00D9170D" w:rsidTr="007D7608">
        <w:trPr>
          <w:trHeight w:val="3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D" w:rsidRDefault="00D9170D" w:rsidP="00405646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15:40~16: 50</w:t>
            </w:r>
          </w:p>
        </w:tc>
        <w:tc>
          <w:tcPr>
            <w:tcW w:w="8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0D" w:rsidRDefault="00D9170D" w:rsidP="00613421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第三場：</w:t>
            </w:r>
          </w:p>
          <w:p w:rsidR="00D9170D" w:rsidRDefault="00D9170D" w:rsidP="00613421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主持人：黃茂榮大法官（兼本院教授）</w:t>
            </w:r>
          </w:p>
          <w:p w:rsidR="00D9170D" w:rsidRDefault="00D9170D" w:rsidP="00613421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報告人：張克山律師（山東西政律師事務所執行主任）</w:t>
            </w:r>
          </w:p>
          <w:p w:rsidR="00D9170D" w:rsidRDefault="00D9170D" w:rsidP="00613421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題目：完善國企收益與政府預算的對接機制</w:t>
            </w:r>
          </w:p>
          <w:p w:rsidR="00D9170D" w:rsidRDefault="00D9170D" w:rsidP="00613421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報告人：張新華副教授（濱州醫學院人文與社會科學學院副院長）</w:t>
            </w:r>
          </w:p>
          <w:p w:rsidR="00D9170D" w:rsidRDefault="00D9170D" w:rsidP="00613421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題目：地方公立醫院年度預算管理法律探討</w:t>
            </w:r>
          </w:p>
          <w:p w:rsidR="00D9170D" w:rsidRDefault="00D9170D" w:rsidP="00613421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與談人：陳清秀教授（東吳大學法學院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、黃士洲副教授（臺北商業大學財政稅務系）、高全國律師</w:t>
            </w:r>
            <w:r>
              <w:rPr>
                <w:rFonts w:ascii="標楷體" w:eastAsia="標楷體" w:hAnsi="標楷體"/>
              </w:rPr>
              <w:t>（全球人壽法務長）</w:t>
            </w:r>
          </w:p>
          <w:p w:rsidR="00D9170D" w:rsidRDefault="00D9170D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</w:p>
        </w:tc>
      </w:tr>
      <w:tr w:rsidR="00D9170D" w:rsidTr="005E365A">
        <w:trPr>
          <w:trHeight w:val="1250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70D" w:rsidRDefault="00D9170D" w:rsidP="0061342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8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D" w:rsidRDefault="00D9170D" w:rsidP="00613421">
            <w:pPr>
              <w:adjustRightInd w:val="0"/>
              <w:snapToGrid w:val="0"/>
              <w:ind w:leftChars="200" w:left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閉幕：李曉龍副院長、張新華副院長</w:t>
            </w:r>
          </w:p>
        </w:tc>
      </w:tr>
    </w:tbl>
    <w:p w:rsidR="0084793F" w:rsidRPr="00E02E43" w:rsidRDefault="0084793F">
      <w:pPr>
        <w:rPr>
          <w:rFonts w:eastAsia="新細明體" w:hint="eastAsia"/>
        </w:rPr>
      </w:pPr>
    </w:p>
    <w:sectPr w:rsidR="0084793F" w:rsidRPr="00E02E4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51" w:rsidRDefault="00924451" w:rsidP="007D7608">
      <w:r>
        <w:separator/>
      </w:r>
    </w:p>
  </w:endnote>
  <w:endnote w:type="continuationSeparator" w:id="0">
    <w:p w:rsidR="00924451" w:rsidRDefault="00924451" w:rsidP="007D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51" w:rsidRDefault="00924451" w:rsidP="007D7608">
      <w:r>
        <w:separator/>
      </w:r>
    </w:p>
  </w:footnote>
  <w:footnote w:type="continuationSeparator" w:id="0">
    <w:p w:rsidR="00924451" w:rsidRDefault="00924451" w:rsidP="007D7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928"/>
    <w:rsid w:val="000B78FD"/>
    <w:rsid w:val="00230E63"/>
    <w:rsid w:val="002B7326"/>
    <w:rsid w:val="00405646"/>
    <w:rsid w:val="005303D2"/>
    <w:rsid w:val="00592016"/>
    <w:rsid w:val="005E365A"/>
    <w:rsid w:val="005F55ED"/>
    <w:rsid w:val="00611584"/>
    <w:rsid w:val="00613421"/>
    <w:rsid w:val="006C1F29"/>
    <w:rsid w:val="006D5866"/>
    <w:rsid w:val="00707814"/>
    <w:rsid w:val="00731145"/>
    <w:rsid w:val="007D7608"/>
    <w:rsid w:val="0084793F"/>
    <w:rsid w:val="009001A9"/>
    <w:rsid w:val="00924451"/>
    <w:rsid w:val="00946508"/>
    <w:rsid w:val="00A578A5"/>
    <w:rsid w:val="00A97BB4"/>
    <w:rsid w:val="00B96363"/>
    <w:rsid w:val="00BB6CE5"/>
    <w:rsid w:val="00D201A8"/>
    <w:rsid w:val="00D428F8"/>
    <w:rsid w:val="00D9170D"/>
    <w:rsid w:val="00D9669A"/>
    <w:rsid w:val="00E02E43"/>
    <w:rsid w:val="00E751DF"/>
    <w:rsid w:val="00E90BE5"/>
    <w:rsid w:val="00F3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2A6AC889-B005-4834-8B30-EB1E408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6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7D7608"/>
    <w:rPr>
      <w:kern w:val="2"/>
    </w:rPr>
  </w:style>
  <w:style w:type="paragraph" w:styleId="a5">
    <w:name w:val="footer"/>
    <w:basedOn w:val="a"/>
    <w:link w:val="a6"/>
    <w:unhideWhenUsed/>
    <w:rsid w:val="007D76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7D76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「中國大陸新預算法之探討」學術研討會</dc:title>
  <dc:subject/>
  <dc:creator>CM1530</dc:creator>
  <cp:keywords/>
  <dc:description/>
  <cp:lastModifiedBy>廖元慶</cp:lastModifiedBy>
  <cp:revision>2</cp:revision>
  <dcterms:created xsi:type="dcterms:W3CDTF">2015-12-03T11:48:00Z</dcterms:created>
  <dcterms:modified xsi:type="dcterms:W3CDTF">2015-12-03T11:48:00Z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